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F4" w:rsidRDefault="00E50DD6" w:rsidP="00BE2366">
      <w:pPr>
        <w:pStyle w:val="a3"/>
        <w:spacing w:line="360" w:lineRule="auto"/>
        <w:jc w:val="center"/>
        <w:rPr>
          <w:rFonts w:eastAsia="+mn-ea"/>
          <w:b/>
          <w:bCs/>
          <w:color w:val="002060"/>
          <w:kern w:val="2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F1BD9B" wp14:editId="3E03CE28">
            <wp:simplePos x="0" y="0"/>
            <wp:positionH relativeFrom="column">
              <wp:posOffset>2239010</wp:posOffset>
            </wp:positionH>
            <wp:positionV relativeFrom="paragraph">
              <wp:posOffset>207645</wp:posOffset>
            </wp:positionV>
            <wp:extent cx="167640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55" y="21274"/>
                <wp:lineTo x="213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66" w:rsidRPr="00BE2366">
        <w:rPr>
          <w:rFonts w:eastAsia="+mn-ea"/>
          <w:b/>
          <w:bCs/>
          <w:color w:val="002060"/>
          <w:kern w:val="24"/>
          <w:sz w:val="36"/>
          <w:szCs w:val="36"/>
        </w:rPr>
        <w:t xml:space="preserve"> </w:t>
      </w:r>
    </w:p>
    <w:p w:rsidR="00E50DD6" w:rsidRDefault="00E50DD6" w:rsidP="00BE2366">
      <w:pPr>
        <w:pStyle w:val="a3"/>
        <w:spacing w:line="360" w:lineRule="auto"/>
        <w:jc w:val="center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E50DD6" w:rsidRDefault="00E50DD6" w:rsidP="00BE2366">
      <w:pPr>
        <w:pStyle w:val="a3"/>
        <w:spacing w:line="360" w:lineRule="auto"/>
        <w:jc w:val="center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BE2366" w:rsidRDefault="00BE2366" w:rsidP="00E50DD6">
      <w:pPr>
        <w:pStyle w:val="a3"/>
        <w:contextualSpacing/>
        <w:jc w:val="center"/>
        <w:rPr>
          <w:rFonts w:eastAsia="+mn-ea"/>
          <w:b/>
          <w:bCs/>
          <w:color w:val="002060"/>
          <w:kern w:val="24"/>
          <w:sz w:val="28"/>
          <w:szCs w:val="28"/>
        </w:rPr>
      </w:pPr>
      <w:r w:rsidRPr="00A5243C">
        <w:rPr>
          <w:rFonts w:eastAsia="+mn-ea"/>
          <w:b/>
          <w:bCs/>
          <w:color w:val="002060"/>
          <w:kern w:val="24"/>
          <w:sz w:val="36"/>
          <w:szCs w:val="36"/>
        </w:rPr>
        <w:t>Государственное бюджетное общеобразовательное учреждение прогимназия</w:t>
      </w:r>
      <w:r w:rsidRPr="00B05B9D">
        <w:rPr>
          <w:rFonts w:eastAsia="+mn-ea"/>
          <w:b/>
          <w:bCs/>
          <w:color w:val="002060"/>
          <w:kern w:val="24"/>
          <w:sz w:val="28"/>
          <w:szCs w:val="28"/>
        </w:rPr>
        <w:t xml:space="preserve">  «Интеллект» </w:t>
      </w:r>
    </w:p>
    <w:p w:rsidR="00BE2366" w:rsidRPr="00B05B9D" w:rsidRDefault="00BE2366" w:rsidP="00E50DD6">
      <w:pPr>
        <w:pStyle w:val="a3"/>
        <w:contextualSpacing/>
        <w:jc w:val="center"/>
        <w:rPr>
          <w:color w:val="002060"/>
        </w:rPr>
      </w:pPr>
      <w:r w:rsidRPr="00B05B9D">
        <w:rPr>
          <w:rFonts w:eastAsia="+mn-ea"/>
          <w:b/>
          <w:bCs/>
          <w:color w:val="002060"/>
          <w:kern w:val="24"/>
          <w:sz w:val="28"/>
          <w:szCs w:val="28"/>
        </w:rPr>
        <w:t>Министерство образования и науки РСО-Алания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BE2366" w:rsidRPr="00433B4A" w:rsidTr="00E50DD6">
        <w:trPr>
          <w:trHeight w:val="416"/>
        </w:trPr>
        <w:tc>
          <w:tcPr>
            <w:tcW w:w="4837" w:type="dxa"/>
            <w:vMerge w:val="restart"/>
          </w:tcPr>
          <w:p w:rsidR="00BE2366" w:rsidRPr="00B45861" w:rsidRDefault="00BE2366" w:rsidP="00E50D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  ПРИНЯТО</w:t>
            </w:r>
          </w:p>
          <w:p w:rsidR="00BE2366" w:rsidRPr="00B45861" w:rsidRDefault="00BE2366" w:rsidP="00E5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___</w:t>
            </w: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Педагогическим советом_____ </w:t>
            </w: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_</w:t>
            </w:r>
          </w:p>
          <w:p w:rsidR="00BE2366" w:rsidRPr="00B45861" w:rsidRDefault="00BE2366" w:rsidP="00E5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(Орган, с которым согласован документ)</w:t>
            </w:r>
          </w:p>
          <w:p w:rsidR="00BE2366" w:rsidRPr="00B45861" w:rsidRDefault="00BE2366" w:rsidP="00E5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10"/>
                <w:szCs w:val="10"/>
              </w:rPr>
            </w:pPr>
          </w:p>
          <w:p w:rsidR="00BE2366" w:rsidRPr="00B45861" w:rsidRDefault="00BE2366" w:rsidP="00E5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  <w:u w:val="single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____от 28.08.2018г. № 1____</w:t>
            </w:r>
          </w:p>
          <w:p w:rsidR="00BE2366" w:rsidRPr="00B45861" w:rsidRDefault="00BE2366" w:rsidP="00E5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38" w:type="dxa"/>
          </w:tcPr>
          <w:p w:rsidR="00BE2366" w:rsidRPr="00B45861" w:rsidRDefault="00BE2366" w:rsidP="00E50DD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УТВЕРЖДАЮ</w:t>
            </w:r>
          </w:p>
        </w:tc>
      </w:tr>
      <w:tr w:rsidR="00BE2366" w:rsidRPr="00433B4A" w:rsidTr="00E50DD6">
        <w:trPr>
          <w:trHeight w:val="148"/>
        </w:trPr>
        <w:tc>
          <w:tcPr>
            <w:tcW w:w="4837" w:type="dxa"/>
            <w:vMerge/>
          </w:tcPr>
          <w:p w:rsidR="00BE2366" w:rsidRPr="00B45861" w:rsidRDefault="00BE2366" w:rsidP="00E50D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38" w:type="dxa"/>
          </w:tcPr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_</w:t>
            </w: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Директор ГБОУ прогимназии 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   </w:t>
            </w: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«Интеллект»</w:t>
            </w:r>
          </w:p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(Должность руководителя)</w:t>
            </w:r>
          </w:p>
        </w:tc>
      </w:tr>
      <w:tr w:rsidR="00BE2366" w:rsidRPr="00433B4A" w:rsidTr="00E50DD6">
        <w:trPr>
          <w:trHeight w:val="148"/>
        </w:trPr>
        <w:tc>
          <w:tcPr>
            <w:tcW w:w="4837" w:type="dxa"/>
            <w:vMerge/>
          </w:tcPr>
          <w:p w:rsidR="00BE2366" w:rsidRPr="00B45861" w:rsidRDefault="00BE2366" w:rsidP="00E50D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38" w:type="dxa"/>
          </w:tcPr>
          <w:p w:rsidR="00BE2366" w:rsidRPr="00B45861" w:rsidRDefault="00BE2366" w:rsidP="00E50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_________________/____</w:t>
            </w:r>
            <w:proofErr w:type="spellStart"/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Галаова</w:t>
            </w:r>
            <w:proofErr w:type="spellEnd"/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Б.Н.</w:t>
            </w: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_____</w:t>
            </w:r>
          </w:p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B45861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(Подпись)                                    (Ф.И.О.)</w:t>
            </w:r>
          </w:p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BE2366" w:rsidRPr="00433B4A" w:rsidTr="00E50DD6">
        <w:trPr>
          <w:trHeight w:val="511"/>
        </w:trPr>
        <w:tc>
          <w:tcPr>
            <w:tcW w:w="4837" w:type="dxa"/>
          </w:tcPr>
          <w:p w:rsidR="00BE2366" w:rsidRPr="00B45861" w:rsidRDefault="00BE2366" w:rsidP="00E50D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38" w:type="dxa"/>
          </w:tcPr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4586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«_____»_______________ 2018г.</w:t>
            </w:r>
          </w:p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BE2366" w:rsidRPr="00B45861" w:rsidRDefault="00BE236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7741F4" w:rsidRDefault="007741F4" w:rsidP="007741F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</w:t>
      </w:r>
    </w:p>
    <w:p w:rsidR="00E50DD6" w:rsidRDefault="007741F4" w:rsidP="00E50DD6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E50DD6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Программа развития </w:t>
      </w:r>
    </w:p>
    <w:p w:rsidR="007741F4" w:rsidRPr="00E50DD6" w:rsidRDefault="007741F4" w:rsidP="00E50DD6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E50DD6">
        <w:rPr>
          <w:rFonts w:ascii="Times New Roman" w:hAnsi="Times New Roman" w:cs="Times New Roman"/>
          <w:b/>
          <w:color w:val="002060"/>
          <w:sz w:val="72"/>
          <w:szCs w:val="72"/>
        </w:rPr>
        <w:t>на 2018-2023гг</w:t>
      </w:r>
    </w:p>
    <w:p w:rsidR="007741F4" w:rsidRDefault="007741F4" w:rsidP="007741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41F4" w:rsidRDefault="007741F4" w:rsidP="007741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41F4" w:rsidRDefault="007741F4" w:rsidP="007741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41F4" w:rsidRDefault="007741F4" w:rsidP="007741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41F4" w:rsidRDefault="007741F4" w:rsidP="007741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41F4" w:rsidRDefault="007741F4" w:rsidP="007741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741F4" w:rsidRDefault="00AB4C21" w:rsidP="00AB4C2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</w:t>
      </w:r>
      <w:r w:rsidR="007741F4">
        <w:rPr>
          <w:rFonts w:ascii="Times New Roman" w:hAnsi="Times New Roman" w:cs="Times New Roman"/>
          <w:b/>
          <w:color w:val="002060"/>
          <w:sz w:val="32"/>
          <w:szCs w:val="32"/>
        </w:rPr>
        <w:t>г.</w:t>
      </w:r>
      <w:r w:rsidR="00E50DD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7741F4">
        <w:rPr>
          <w:rFonts w:ascii="Times New Roman" w:hAnsi="Times New Roman" w:cs="Times New Roman"/>
          <w:b/>
          <w:color w:val="002060"/>
          <w:sz w:val="32"/>
          <w:szCs w:val="32"/>
        </w:rPr>
        <w:t>Владика</w:t>
      </w:r>
      <w:r w:rsidR="00E50DD6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7741F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каз </w:t>
      </w:r>
      <w:r w:rsidR="00E50DD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7741F4">
        <w:rPr>
          <w:rFonts w:ascii="Times New Roman" w:hAnsi="Times New Roman" w:cs="Times New Roman"/>
          <w:b/>
          <w:color w:val="002060"/>
          <w:sz w:val="32"/>
          <w:szCs w:val="32"/>
        </w:rPr>
        <w:t>2018г.</w:t>
      </w:r>
    </w:p>
    <w:p w:rsidR="00667E36" w:rsidRPr="00DA729E" w:rsidRDefault="00842A92" w:rsidP="00842A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</w:t>
      </w:r>
      <w:r w:rsidR="00667E36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Д Е </w:t>
      </w:r>
      <w:proofErr w:type="gramStart"/>
      <w:r w:rsidR="00667E36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667E36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       </w:t>
      </w:r>
    </w:p>
    <w:tbl>
      <w:tblPr>
        <w:tblW w:w="100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20"/>
        <w:gridCol w:w="356"/>
      </w:tblGrid>
      <w:tr w:rsidR="00667E36" w:rsidRPr="00DA729E" w:rsidTr="0016078D">
        <w:trPr>
          <w:trHeight w:val="1633"/>
        </w:trPr>
        <w:tc>
          <w:tcPr>
            <w:tcW w:w="9720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 программы развития 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E36" w:rsidRPr="00DA729E" w:rsidRDefault="00667E36" w:rsidP="004422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E36" w:rsidRPr="00DA729E" w:rsidTr="0016078D">
        <w:trPr>
          <w:trHeight w:val="142"/>
        </w:trPr>
        <w:tc>
          <w:tcPr>
            <w:tcW w:w="9720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Информационная справка о </w:t>
            </w:r>
            <w:r w:rsidR="00A25FE1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67E36" w:rsidRPr="00DA729E" w:rsidRDefault="00667E36" w:rsidP="0016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Аналитическая справка о работе </w:t>
            </w:r>
            <w:r w:rsidR="00A25FE1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Прогимназии..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67E36" w:rsidRPr="00DA729E" w:rsidRDefault="00667E36" w:rsidP="0016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 </w:t>
            </w:r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программы развития..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67E36" w:rsidRPr="00DA729E" w:rsidRDefault="00667E36" w:rsidP="0016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Концепция развития </w:t>
            </w:r>
            <w:r w:rsidR="00FA153E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Прогимназии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67E36" w:rsidRPr="00DA729E" w:rsidRDefault="00667E36" w:rsidP="00007587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42228" w:rsidRPr="00DA729E" w:rsidRDefault="00442228" w:rsidP="00442228">
            <w:pPr>
              <w:tabs>
                <w:tab w:val="left" w:pos="162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CD3A07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…...……………………………………………………………….24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A729E" w:rsidRDefault="00667E36" w:rsidP="00DA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7E36" w:rsidRPr="00DA729E" w:rsidRDefault="00442228" w:rsidP="00DA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и эффект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2228" w:rsidRPr="00DA729E" w:rsidRDefault="00442228" w:rsidP="00DA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 2  Мероприятия 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Программы……………………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42228" w:rsidRPr="00DA729E" w:rsidRDefault="00442228" w:rsidP="00DA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 3 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количественные и качественные </w:t>
            </w:r>
          </w:p>
          <w:p w:rsidR="00442228" w:rsidRPr="00DA729E" w:rsidRDefault="00FA153E" w:rsidP="00DA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ктивности Программы……………………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67E36" w:rsidRPr="00DA729E" w:rsidRDefault="00667E36" w:rsidP="0016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3072EA" w:rsidRDefault="003072EA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3072EA" w:rsidRDefault="003072EA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485834" w:rsidRDefault="00485834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8E4D12" w:rsidRPr="00DA729E" w:rsidRDefault="008E4D12" w:rsidP="008E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DA72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</w:t>
      </w:r>
      <w:proofErr w:type="gramEnd"/>
      <w:r w:rsidRPr="00DA72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А С П О Р Т</w:t>
      </w:r>
    </w:p>
    <w:p w:rsidR="008E4D12" w:rsidRPr="00DA729E" w:rsidRDefault="008E4D12" w:rsidP="008E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 развития </w:t>
      </w:r>
      <w:r w:rsidR="0065634B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</w:t>
      </w:r>
      <w:r w:rsidR="004B6AB0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737D3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Прогимнази</w:t>
      </w:r>
      <w:r w:rsidR="004B6AB0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737D3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34B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«Интеллект»</w:t>
      </w:r>
    </w:p>
    <w:p w:rsidR="008E4D12" w:rsidRPr="00DA729E" w:rsidRDefault="008E4D12" w:rsidP="008E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763"/>
      </w:tblGrid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DA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прогимназия «Интеллект»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65634B" w:rsidP="00D7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прогимназия «Интеллект»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4D12" w:rsidRPr="00DA729E" w:rsidTr="004B6AB0">
        <w:trPr>
          <w:trHeight w:val="5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4B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педагогический коллектив, родительская общественность, социальные партнеры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этапы и формы обсуждения и принятия 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этап</w:t>
            </w:r>
            <w:r w:rsidRPr="00DA72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проекта Программы на заседаниях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объединений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педагогическом совете,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Попечительском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совете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6B0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Учредителем.</w:t>
            </w:r>
          </w:p>
          <w:p w:rsidR="008E4D12" w:rsidRPr="00DA729E" w:rsidRDefault="008E4D12" w:rsidP="00A2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– </w:t>
            </w:r>
            <w:r w:rsidR="00A26B0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="00A26B0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E5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98147F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Педагогическим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 (протокол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5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2018 г. № 1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кем согласована 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6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согласована с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образования и науки РСО-Алания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Программы развития:</w:t>
            </w:r>
          </w:p>
          <w:p w:rsidR="003945A2" w:rsidRPr="00DA729E" w:rsidRDefault="003945A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Создание </w:t>
            </w:r>
            <w:r w:rsidR="00FF0AF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модели</w:t>
            </w:r>
            <w:r w:rsidR="00704F98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сетевого взаимодействия </w:t>
            </w:r>
            <w:r w:rsidR="006B1B2F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</w:t>
            </w:r>
            <w:r w:rsidR="00704F98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0AF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обеспечени</w:t>
            </w:r>
            <w:r w:rsidR="006B1B2F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</w:t>
            </w:r>
            <w:r w:rsidR="00FF0AF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04F98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реализации ФГОС</w:t>
            </w:r>
            <w:r w:rsidR="0065634B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ДОО и НОО.</w:t>
            </w:r>
          </w:p>
          <w:p w:rsidR="001F7125" w:rsidRPr="00DA729E" w:rsidRDefault="003945A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 Программы развития:</w:t>
            </w:r>
          </w:p>
          <w:p w:rsidR="00704F98" w:rsidRPr="00DA729E" w:rsidRDefault="002C2A24" w:rsidP="00FC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04F9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сетевого взаимодействия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ООП ДО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ООП НОО: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социальных партнеров, их возможностей и ожиданий от реализации программы;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определение образовательного содержания ООП, в реализации которого с учетом профессиональной направленности, могут принять участие социальные партнеры;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существующих в Прогимназии подходов и педагогических практик по организации социального партнерства. Выявление тех, которые не оправдывают себя и исключение их из практики;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 внедрение современных эффективных форм социального партнерства;</w:t>
            </w:r>
          </w:p>
          <w:p w:rsidR="00022D51" w:rsidRPr="00DA729E" w:rsidRDefault="00022D51" w:rsidP="00022D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стимулирование и поддержка родительских инициатив и  самоорганизации, направленных на воспитание и образование детей</w:t>
            </w:r>
            <w:r w:rsidR="00D126B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участников сетевого взаимодействия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D51" w:rsidRPr="00DA729E" w:rsidRDefault="00022D51" w:rsidP="00022D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-организация дискуссионных площадок по вопросам воспитания и образования</w:t>
            </w:r>
            <w:r w:rsidR="00D126B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участников сетевого взаимодействия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D51" w:rsidRPr="00DA729E" w:rsidRDefault="00022D51" w:rsidP="00022D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создание условий для реализации совместных социально значимых проектов (ребенок-родитель-педагог)</w:t>
            </w:r>
            <w:r w:rsidR="00D126B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участников сетевого взаимодействия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F46D31" w:rsidRPr="00DA729E" w:rsidRDefault="00FF0AF7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04F9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ресурс</w:t>
            </w:r>
            <w:r w:rsidR="00022D51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обеспечения</w:t>
            </w:r>
            <w:r w:rsidR="00704F9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сетевого взаимодействия</w:t>
            </w:r>
            <w:r w:rsidR="006B1B2F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1B2F" w:rsidRPr="00DA729E" w:rsidRDefault="006B1B2F" w:rsidP="006B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трудностей, возникающих у педагогов в процессе профессиональной деятельности по реализации ФГОС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ДОО и НОО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AF7" w:rsidRPr="00DA729E" w:rsidRDefault="00FF0AF7" w:rsidP="00FF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сетевого взаимодействия для непрерывного повышения квалификации педагогов на уровне ОУ;</w:t>
            </w:r>
          </w:p>
          <w:p w:rsidR="00FF0AF7" w:rsidRPr="00DA729E" w:rsidRDefault="00FF0AF7" w:rsidP="00FF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возможностей социальных партнеров и их  включение в методическую работу Прогимназии;</w:t>
            </w:r>
          </w:p>
          <w:p w:rsidR="00022D51" w:rsidRPr="00DA729E" w:rsidRDefault="00022D51" w:rsidP="00022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совершенствование локальных актов, регулирующих взаимодействие Прогимназии и социальных партнеров;</w:t>
            </w:r>
          </w:p>
          <w:p w:rsidR="00022D51" w:rsidRPr="00DA729E" w:rsidRDefault="00022D51" w:rsidP="00022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  создание методических материалов по вопросам социального партнерства;</w:t>
            </w:r>
          </w:p>
          <w:p w:rsidR="001F7125" w:rsidRPr="00DA729E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  развитие материальной базы Прогимназии и использование ресурсов социальных партнеров</w:t>
            </w:r>
          </w:p>
        </w:tc>
      </w:tr>
      <w:tr w:rsidR="008E4D12" w:rsidRPr="00DA729E" w:rsidTr="00543B53">
        <w:trPr>
          <w:trHeight w:val="20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Приоритетные направления 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D126B7" w:rsidP="008E4D12">
            <w:pPr>
              <w:numPr>
                <w:ilvl w:val="0"/>
                <w:numId w:val="16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сетевого банка </w:t>
            </w:r>
            <w:r w:rsidR="00A625A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ресурсов</w:t>
            </w:r>
            <w:r w:rsidR="00F34D5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6336" w:rsidRPr="00DA729E" w:rsidRDefault="008E4D12" w:rsidP="008A6336">
            <w:pPr>
              <w:numPr>
                <w:ilvl w:val="0"/>
                <w:numId w:val="16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8360EC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работка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5A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в образовании.</w:t>
            </w:r>
          </w:p>
          <w:p w:rsidR="008E4D12" w:rsidRPr="00DA729E" w:rsidRDefault="008E4D12" w:rsidP="008A6336">
            <w:pPr>
              <w:numPr>
                <w:ilvl w:val="0"/>
                <w:numId w:val="16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</w:t>
            </w:r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непрерывного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компетенции педагогов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р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есурсов сетевого взаимодействия</w:t>
            </w:r>
            <w:r w:rsidR="008360EC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0EC" w:rsidRPr="00DA729E" w:rsidRDefault="0065634B" w:rsidP="00543B53">
            <w:pPr>
              <w:pStyle w:val="a6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360EC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системы управления Прогимназией с целью обеспечения сетевого взаимодействия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C141A" w:rsidP="006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202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9B0B50" w:rsidP="008E4D12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социальных партнеров и форм сетевого взаимодействия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D12" w:rsidRPr="00DA729E" w:rsidRDefault="008C141A" w:rsidP="008E4D12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 Реализация мероприятий, направленных на внедрение и распространение 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эффективных 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социального 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D12" w:rsidRPr="00DA729E" w:rsidRDefault="008C141A" w:rsidP="0065634B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 Анализ полученных результатов. Подведение итогов реализации Программы развития. Определение перспектив дальнейшего развития. Подготовка проектов и программ дальнейшего инновационного развития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Информационная справка о </w:t>
            </w:r>
            <w:r w:rsidR="008C141A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Прогимназии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«Интеллект»;</w:t>
            </w:r>
          </w:p>
          <w:p w:rsidR="0065634B" w:rsidRPr="00DA729E" w:rsidRDefault="008E4D12" w:rsidP="008E4D12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справка о работе </w:t>
            </w:r>
            <w:r w:rsidR="008C141A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Прогимназии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«Интеллект»;</w:t>
            </w:r>
          </w:p>
          <w:p w:rsidR="008E4D12" w:rsidRPr="00DA729E" w:rsidRDefault="00FA153E" w:rsidP="008E4D12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Обоснование Программы развития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4D12" w:rsidRPr="00DA729E" w:rsidRDefault="008E4D12" w:rsidP="008E4D1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Концепция развития </w:t>
            </w:r>
            <w:r w:rsidR="008C141A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Прогимназии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«Интеллект»;</w:t>
            </w:r>
          </w:p>
          <w:p w:rsidR="008E4D12" w:rsidRPr="00DA729E" w:rsidRDefault="008E4D12" w:rsidP="008E4D1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  <w:p w:rsidR="00FA153E" w:rsidRPr="00DA729E" w:rsidRDefault="00FA153E" w:rsidP="00FA153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Ожидаемые результаты и эффекты реализации Программы</w:t>
            </w:r>
          </w:p>
          <w:p w:rsidR="00FA153E" w:rsidRPr="00DA729E" w:rsidRDefault="00FA153E" w:rsidP="00FA153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 Мероприятия по реализации Программы</w:t>
            </w:r>
          </w:p>
          <w:p w:rsidR="00FA153E" w:rsidRPr="00DA729E" w:rsidRDefault="00FA153E" w:rsidP="00FA153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количественные и качественные </w:t>
            </w:r>
          </w:p>
          <w:p w:rsidR="008E4D12" w:rsidRPr="00DA729E" w:rsidRDefault="00FA153E" w:rsidP="00FA153E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Программы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6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развития предусматривается осуществить за счет средств федерального,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и прочих источников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C141A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</w:t>
            </w:r>
            <w:r w:rsidR="008E4D12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таты от реализации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0" w:rsidRPr="00DA729E" w:rsidRDefault="009B0B50" w:rsidP="009B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 активности родителей  по реализации их специфической роли в воспитании детей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23752" w:rsidRPr="00DA729E" w:rsidRDefault="00923752" w:rsidP="009B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сетевого банка образовательных ресурсов;</w:t>
            </w:r>
          </w:p>
          <w:p w:rsidR="00584E93" w:rsidRPr="00DA729E" w:rsidRDefault="00584E93" w:rsidP="005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«родительской копилки» форм организации детской деятельности в условиях семьи;</w:t>
            </w:r>
          </w:p>
          <w:p w:rsidR="00584E93" w:rsidRPr="00DA729E" w:rsidRDefault="00584E93" w:rsidP="00584E93">
            <w:pPr>
              <w:tabs>
                <w:tab w:val="num" w:pos="3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достижения личностных результатов и формирования УУД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4D12" w:rsidRPr="00DA729E" w:rsidRDefault="00923752" w:rsidP="0065634B">
            <w:pPr>
              <w:tabs>
                <w:tab w:val="num" w:pos="3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педагогического коллектива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="00584E9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в большей степени соответствовать требованиям новых Федерал</w:t>
            </w:r>
            <w:r w:rsidR="00584E9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государственных стандартов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C141A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Прог</w:t>
            </w:r>
            <w:r w:rsidR="008E4D12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раммой и </w:t>
            </w:r>
            <w:proofErr w:type="gramStart"/>
            <w:r w:rsidR="008E4D12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E4D12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ее реализацией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Программой осуществляет директор через  заместителей директора по</w:t>
            </w:r>
            <w:r w:rsidR="00F61417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дошкольному образованию  и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75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учебно-методической работе.</w:t>
            </w:r>
          </w:p>
          <w:p w:rsidR="008E4D12" w:rsidRPr="00DA729E" w:rsidRDefault="008E4D12" w:rsidP="00FA153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осуществляется 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 </w:t>
            </w:r>
            <w:r w:rsidR="00F61417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066F0" w:rsidRPr="00DA729E" w:rsidRDefault="005066F0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Default="00B60D82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Default="00B60D82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Default="00B60D82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29E" w:rsidRDefault="00DA729E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C1E" w:rsidRPr="00A25FE1" w:rsidRDefault="005066F0" w:rsidP="001D6C1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8D4C8D" w:rsidRP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1D6C1E" w:rsidRPr="0024136A" w:rsidRDefault="001D6C1E" w:rsidP="001D6C1E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Прогимназия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«Интеллект»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3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Программа) –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ативно-управленческий  документ,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характеризующий реальное состояние развития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достижения и проблемы; основные тенденции развития; главные цели, задачи  развития образования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2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планируемые результаты; критерии оценки выполнения данной программы.</w:t>
      </w:r>
    </w:p>
    <w:p w:rsidR="001D6C1E" w:rsidRDefault="001D6C1E" w:rsidP="00923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242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Прогимназии </w:t>
      </w:r>
      <w:r w:rsidR="0052319D">
        <w:rPr>
          <w:rFonts w:ascii="Times New Roman" w:hAnsi="Times New Roman" w:cs="Times New Roman"/>
          <w:sz w:val="28"/>
          <w:szCs w:val="28"/>
        </w:rPr>
        <w:t xml:space="preserve">«Интеллект» </w:t>
      </w:r>
      <w:r w:rsidRPr="001D224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2242">
        <w:rPr>
          <w:rFonts w:ascii="Times New Roman" w:hAnsi="Times New Roman" w:cs="Times New Roman"/>
          <w:sz w:val="28"/>
          <w:szCs w:val="28"/>
        </w:rPr>
        <w:t xml:space="preserve">нормами Федерального закона "Об образовании в Российской Федерации", 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1D224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2012 г. N 599 "О мерах по реализации государственной политики в области образования и науки",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proofErr w:type="gramEnd"/>
      <w:r w:rsidRPr="001D2242">
        <w:rPr>
          <w:rFonts w:ascii="Times New Roman" w:hAnsi="Times New Roman" w:cs="Times New Roman"/>
          <w:sz w:val="28"/>
          <w:szCs w:val="28"/>
        </w:rPr>
        <w:t xml:space="preserve"> ноября 2008 г. N 1662-р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13E">
        <w:rPr>
          <w:rFonts w:ascii="Times New Roman" w:hAnsi="Times New Roman" w:cs="Times New Roman"/>
          <w:sz w:val="28"/>
          <w:szCs w:val="28"/>
        </w:rPr>
        <w:t>,</w:t>
      </w:r>
      <w:r w:rsidR="00BD313E" w:rsidRPr="00BD313E">
        <w:rPr>
          <w:rFonts w:ascii="Times New Roman" w:hAnsi="Times New Roman" w:cs="Times New Roman"/>
          <w:sz w:val="28"/>
          <w:szCs w:val="28"/>
        </w:rPr>
        <w:t xml:space="preserve"> </w:t>
      </w:r>
      <w:r w:rsidR="00BD313E" w:rsidRPr="001D2242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 на 2016 - 2020 годы</w:t>
      </w:r>
      <w:r w:rsidR="00BD313E">
        <w:rPr>
          <w:rFonts w:ascii="Times New Roman" w:hAnsi="Times New Roman" w:cs="Times New Roman"/>
          <w:sz w:val="28"/>
          <w:szCs w:val="28"/>
        </w:rPr>
        <w:t>,</w:t>
      </w:r>
      <w:r w:rsidR="00BD313E" w:rsidRP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стандартами</w:t>
      </w:r>
      <w:r w:rsid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и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</w:t>
      </w:r>
      <w:r w:rsidR="008D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Уставом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="008D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Прогимназия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«Интеллект».</w:t>
      </w:r>
    </w:p>
    <w:p w:rsidR="008D4C8D" w:rsidRDefault="008D4C8D" w:rsidP="008D4C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по отдельным направлениям является органическим продолжением предыдущей, сохраняет преемственность.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она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стабильное функционирование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возможность ее дальнейшего инновационного развития.</w:t>
      </w:r>
    </w:p>
    <w:p w:rsidR="008D4C8D" w:rsidRPr="00B60D82" w:rsidRDefault="008D4C8D" w:rsidP="00B60D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документом, открытым для внесения изменений и дополнений. Корректировка Программы осуществляется ежегодно в соответствии с решениями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ежегодного отчета об итогах реализации конкретного этапа Программы.</w:t>
      </w:r>
    </w:p>
    <w:p w:rsidR="00B60D82" w:rsidRDefault="00B60D82" w:rsidP="00B60D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Pr="00A25FE1" w:rsidRDefault="008D4C8D" w:rsidP="00B60D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2.ИНФОРМАЦИОННАЯ СПРАВКА О </w:t>
      </w:r>
      <w:r w:rsid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ПРОГИМНАЗИИ</w:t>
      </w:r>
    </w:p>
    <w:p w:rsidR="00E50DD6" w:rsidRDefault="0052319D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учреждение – Прогимназия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«Интеллект» </w:t>
      </w:r>
      <w:r w:rsidR="004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расположено на территории</w:t>
      </w:r>
      <w:r w:rsidR="004F7FA9" w:rsidRPr="004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РСО-Алания, г. Владикавказ</w:t>
      </w:r>
      <w:r w:rsidR="004F7FA9" w:rsidRPr="0014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FA9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="004F7FA9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4F7FA9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Учредителем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РСО-Алания.</w:t>
      </w:r>
      <w:r w:rsidR="007672E4" w:rsidRPr="000B653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</w:t>
      </w:r>
    </w:p>
    <w:p w:rsidR="00E50DD6" w:rsidRDefault="00E50DD6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50DD6" w:rsidRDefault="00E50DD6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50DD6" w:rsidRDefault="00E50DD6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7672E4" w:rsidRPr="00E50DD6" w:rsidRDefault="007672E4" w:rsidP="00E50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0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Информационная карта ГБОУ прогимназии «Интеллект»</w:t>
      </w:r>
    </w:p>
    <w:p w:rsidR="007672E4" w:rsidRPr="00E50DD6" w:rsidRDefault="007672E4" w:rsidP="007672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670"/>
      </w:tblGrid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общеобразовательного учреждения (по уставу)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прогимназия  «Интеллект»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прогимназия «Интеллект»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РСО-Алания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апреля 1985г.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362047   РСО-Алания г. Владикавказ ул. Морских Пехотинцев 7а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8(8672)61-14-13, 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intellekt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прогимназия-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интеллект</w:t>
            </w:r>
            <w:proofErr w:type="gram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образовательной деятельности </w:t>
            </w:r>
          </w:p>
        </w:tc>
        <w:tc>
          <w:tcPr>
            <w:tcW w:w="5670" w:type="dxa"/>
          </w:tcPr>
          <w:p w:rsidR="007672E4" w:rsidRPr="00E50DD6" w:rsidRDefault="007672E4" w:rsidP="007672E4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 15 Л 01 №0001219, дата выдачи 04.04.2016г., срок действия: бессрочно.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Галаова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Белла Николаевна кандидат педагогических наук, Заслуженный работник образования РСО – Алания, Заслуженный работник образования РФ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работников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педагогов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имеют: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высшую квалификационную категорию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первую квалификационную категорию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ученую степень, звание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правительственные награды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почетные звания 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отраслевые награды</w:t>
            </w:r>
          </w:p>
          <w:p w:rsidR="007672E4" w:rsidRPr="00E50DD6" w:rsidRDefault="007672E4" w:rsidP="00E50DD6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72E4" w:rsidRP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72E4" w:rsidRP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– Кандидат педагогических наук</w:t>
            </w:r>
          </w:p>
          <w:p w:rsidR="007672E4" w:rsidRP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72E4"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«Заслуженный учитель Российской Федерации»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– «Заслуженный работник образования РСО-А»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«Почётный работник общего образования Российской Федерации»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– «Заслуженный работник культуры РСО-Алания»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Количество воспитанников и </w:t>
            </w: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1106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из них воспитанников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760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5670" w:type="dxa"/>
          </w:tcPr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Бальные танцы, </w:t>
            </w:r>
          </w:p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народные танцы, </w:t>
            </w:r>
          </w:p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гимнастика, </w:t>
            </w:r>
          </w:p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ИЗО-студия,</w:t>
            </w:r>
            <w:r w:rsidRPr="00E50DD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УРИР (уроки раннего интеллектуального развития)</w:t>
            </w:r>
          </w:p>
        </w:tc>
      </w:tr>
    </w:tbl>
    <w:p w:rsidR="007672E4" w:rsidRPr="00E50DD6" w:rsidRDefault="007672E4" w:rsidP="00767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50DD6" w:rsidRPr="00E50DD6" w:rsidRDefault="00E50DD6" w:rsidP="00E50D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Рейтинговая карта (педагоги)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51"/>
        <w:gridCol w:w="2484"/>
        <w:gridCol w:w="2360"/>
      </w:tblGrid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«Лидер дошкольного образования 2013»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«Педагогический дебют»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У. 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«Лучшие учителя РФ»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Т. Ю.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очного республиканского тура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образовательный форум 2013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Н.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«Лучший менеджер дошкольных организаций России»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 </w:t>
            </w: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форум 2013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 номинации «Восемь жемчужин дошкольного образования» в номинации «Лучший детский сад 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 </w:t>
            </w: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форум 2013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«Воспитатель года 2013»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«Воспитать человека»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Н. Х.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заочного тура конкурса 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«Педагогический дебют 2014»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Лучших учителей РФ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Хлыпина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«100 лучших предприятий России»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«Образовательные учреждения для детей дошкольного и младшего школьного возраста»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Всероссийского конкурса «Учитель здоровья»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Т. Ю.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«Учитель года 2014»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Хлыпина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конкурса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Лучших учителей РФ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Гадзиева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«Педагогический дебют 2017»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Профсоюзный конкурс  учителей начальных классов имени 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Цаликовой</w:t>
            </w:r>
            <w:proofErr w:type="spellEnd"/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 Александровна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дошкольного образования 2017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Таряник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Лучших учителей России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Евгеньевна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E50DD6" w:rsidRPr="00E50DD6" w:rsidRDefault="00E50DD6" w:rsidP="00E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D6" w:rsidRDefault="00E50DD6" w:rsidP="003E20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FA9" w:rsidRPr="00196B88" w:rsidRDefault="00602204" w:rsidP="003E20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ажнейшей задачей является обеспечение преемственности дошкольного и начального общего образования. Статус прогимназии получен в </w:t>
      </w:r>
      <w:r w:rsidR="004F7FA9" w:rsidRPr="006C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1997 году</w:t>
      </w:r>
      <w:r w:rsidR="004F7FA9" w:rsidRPr="0019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4F7FA9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подтвержден в ходе аккредитации в</w:t>
      </w:r>
      <w:r w:rsidR="003E2098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6B88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F93ECA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E2098" w:rsidRDefault="00F93ECA" w:rsidP="003E209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аккредитации: серия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А0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№0000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выдачи: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действия: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2098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098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09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C73" w:rsidRDefault="00691C73" w:rsidP="00691C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Прогимназия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«Интеллект»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площадкой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реализуя инновационную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="00E90F94" w:rsidRPr="00E90F9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эффективной социализации: построение модели преемственности детского сада и школы»</w:t>
      </w:r>
      <w:r w:rsidR="00E9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2D4" w:rsidRDefault="00E90F94" w:rsidP="003622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</w:t>
      </w:r>
      <w:r w:rsidR="003E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Прогимназия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«Интеллект»</w:t>
      </w:r>
      <w:r w:rsidR="003E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собой современное, конкурентно способное, динамично развивающееся образовательное 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учреждение. </w:t>
      </w:r>
      <w:r w:rsidR="009B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Расположено в </w:t>
      </w:r>
      <w:r w:rsidR="009B0EC0">
        <w:rPr>
          <w:rFonts w:ascii="Times New Roman" w:eastAsia="Calibri" w:hAnsi="Times New Roman" w:cs="Times New Roman"/>
          <w:sz w:val="28"/>
          <w:szCs w:val="28"/>
        </w:rPr>
        <w:t>здании</w:t>
      </w:r>
      <w:r w:rsidR="009B0EC0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098">
        <w:rPr>
          <w:rFonts w:ascii="Times New Roman" w:eastAsia="Calibri" w:hAnsi="Times New Roman" w:cs="Times New Roman"/>
          <w:sz w:val="28"/>
          <w:szCs w:val="28"/>
        </w:rPr>
        <w:t xml:space="preserve">детского сада </w:t>
      </w:r>
      <w:r w:rsidR="009D29DD">
        <w:rPr>
          <w:rFonts w:ascii="Times New Roman" w:eastAsia="Calibri" w:hAnsi="Times New Roman" w:cs="Times New Roman"/>
          <w:sz w:val="28"/>
          <w:szCs w:val="28"/>
        </w:rPr>
        <w:t>постройки 1985</w:t>
      </w:r>
      <w:r w:rsidR="009B0EC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14224F">
        <w:rPr>
          <w:rFonts w:ascii="Times New Roman" w:eastAsia="Calibri" w:hAnsi="Times New Roman" w:cs="Times New Roman"/>
          <w:sz w:val="28"/>
          <w:szCs w:val="28"/>
        </w:rPr>
        <w:t xml:space="preserve"> Часть помещений реконструирована под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02204">
        <w:rPr>
          <w:rFonts w:ascii="Times New Roman" w:eastAsia="Calibri" w:hAnsi="Times New Roman" w:cs="Times New Roman"/>
          <w:sz w:val="28"/>
          <w:szCs w:val="28"/>
        </w:rPr>
        <w:t xml:space="preserve"> учебных кабинетов</w:t>
      </w:r>
      <w:r w:rsidR="0014224F">
        <w:rPr>
          <w:rFonts w:ascii="Times New Roman" w:eastAsia="Calibri" w:hAnsi="Times New Roman" w:cs="Times New Roman"/>
          <w:sz w:val="28"/>
          <w:szCs w:val="28"/>
        </w:rPr>
        <w:t>.</w:t>
      </w:r>
      <w:r w:rsidR="009B0EC0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204">
        <w:rPr>
          <w:rFonts w:ascii="Times New Roman" w:eastAsia="Calibri" w:hAnsi="Times New Roman" w:cs="Times New Roman"/>
          <w:sz w:val="28"/>
          <w:szCs w:val="28"/>
        </w:rPr>
        <w:t>Классы</w:t>
      </w:r>
      <w:r w:rsidR="008B57B4">
        <w:rPr>
          <w:rFonts w:ascii="Times New Roman" w:eastAsia="Calibri" w:hAnsi="Times New Roman" w:cs="Times New Roman"/>
          <w:sz w:val="28"/>
          <w:szCs w:val="28"/>
        </w:rPr>
        <w:t>,</w:t>
      </w:r>
      <w:r w:rsidR="008B57B4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B4">
        <w:rPr>
          <w:rFonts w:ascii="Times New Roman" w:eastAsia="Calibri" w:hAnsi="Times New Roman" w:cs="Times New Roman"/>
          <w:sz w:val="28"/>
          <w:szCs w:val="28"/>
        </w:rPr>
        <w:t>дош</w:t>
      </w:r>
      <w:r w:rsidR="002513C5">
        <w:rPr>
          <w:rFonts w:ascii="Times New Roman" w:eastAsia="Calibri" w:hAnsi="Times New Roman" w:cs="Times New Roman"/>
          <w:sz w:val="28"/>
          <w:szCs w:val="28"/>
        </w:rPr>
        <w:t>кольные</w:t>
      </w:r>
      <w:r w:rsidR="009B0EC0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2513C5">
        <w:rPr>
          <w:rFonts w:ascii="Times New Roman" w:eastAsia="Calibri" w:hAnsi="Times New Roman" w:cs="Times New Roman"/>
          <w:sz w:val="28"/>
          <w:szCs w:val="28"/>
        </w:rPr>
        <w:t>ы</w:t>
      </w:r>
      <w:r w:rsidR="00982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EC0">
        <w:rPr>
          <w:rFonts w:ascii="Times New Roman" w:eastAsia="Calibri" w:hAnsi="Times New Roman" w:cs="Times New Roman"/>
          <w:sz w:val="28"/>
          <w:szCs w:val="28"/>
        </w:rPr>
        <w:t>оснащены оборудованием в соответствии с требованиями Стандартов.</w:t>
      </w:r>
      <w:r w:rsidR="009B0EC0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B4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значительно обновлена инфраструктура. </w:t>
      </w:r>
      <w:r w:rsidR="00A43776">
        <w:rPr>
          <w:rFonts w:ascii="Times New Roman" w:eastAsia="Calibri" w:hAnsi="Times New Roman" w:cs="Times New Roman"/>
          <w:sz w:val="28"/>
          <w:szCs w:val="28"/>
        </w:rPr>
        <w:t>Приобретено учебное, спортивное и игровое оборудование.</w:t>
      </w:r>
      <w:r w:rsidR="00863DC6">
        <w:rPr>
          <w:rFonts w:ascii="Times New Roman" w:eastAsia="Calibri" w:hAnsi="Times New Roman" w:cs="Times New Roman"/>
          <w:sz w:val="28"/>
          <w:szCs w:val="28"/>
        </w:rPr>
        <w:t xml:space="preserve"> В здании установлена система голосовой пожарной сигнализации, а на</w:t>
      </w:r>
      <w:r w:rsidR="00A43776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863D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3776">
        <w:rPr>
          <w:rFonts w:ascii="Times New Roman" w:eastAsia="Calibri" w:hAnsi="Times New Roman" w:cs="Times New Roman"/>
          <w:sz w:val="28"/>
          <w:szCs w:val="28"/>
        </w:rPr>
        <w:t>видеонаблюдение.</w:t>
      </w:r>
    </w:p>
    <w:p w:rsidR="009D1057" w:rsidRDefault="009B0EC0" w:rsidP="009D76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Прогимназия</w:t>
      </w:r>
      <w:r w:rsidRPr="00726BD9">
        <w:rPr>
          <w:rFonts w:ascii="Times New Roman" w:eastAsia="Calibri" w:hAnsi="Times New Roman" w:cs="Times New Roman"/>
          <w:sz w:val="28"/>
          <w:szCs w:val="28"/>
        </w:rPr>
        <w:t xml:space="preserve"> работает в </w:t>
      </w:r>
      <w:proofErr w:type="gramStart"/>
      <w:r w:rsidRPr="00726BD9">
        <w:rPr>
          <w:rFonts w:ascii="Times New Roman" w:eastAsia="Calibri" w:hAnsi="Times New Roman" w:cs="Times New Roman"/>
          <w:sz w:val="28"/>
          <w:szCs w:val="28"/>
        </w:rPr>
        <w:t>режиме полного дня</w:t>
      </w:r>
      <w:proofErr w:type="gramEnd"/>
      <w:r w:rsidRPr="00726B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8245E">
        <w:rPr>
          <w:rFonts w:ascii="Times New Roman" w:eastAsia="Calibri" w:hAnsi="Times New Roman" w:cs="Times New Roman"/>
          <w:sz w:val="28"/>
          <w:szCs w:val="28"/>
        </w:rPr>
        <w:t xml:space="preserve">всестороннего развития </w:t>
      </w:r>
      <w:r w:rsidR="00E90F94">
        <w:rPr>
          <w:rFonts w:ascii="Times New Roman" w:eastAsia="Calibri" w:hAnsi="Times New Roman" w:cs="Times New Roman"/>
          <w:sz w:val="28"/>
          <w:szCs w:val="28"/>
        </w:rPr>
        <w:t>347</w:t>
      </w:r>
      <w:r w:rsidR="009D1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F94">
        <w:rPr>
          <w:rFonts w:ascii="Times New Roman" w:eastAsia="Calibri" w:hAnsi="Times New Roman" w:cs="Times New Roman"/>
          <w:sz w:val="28"/>
          <w:szCs w:val="28"/>
        </w:rPr>
        <w:t>об</w:t>
      </w:r>
      <w:r w:rsidR="009D1057">
        <w:rPr>
          <w:rFonts w:ascii="Times New Roman" w:eastAsia="Calibri" w:hAnsi="Times New Roman" w:cs="Times New Roman"/>
          <w:sz w:val="28"/>
          <w:szCs w:val="28"/>
        </w:rPr>
        <w:t>уча</w:t>
      </w:r>
      <w:r w:rsidR="00E90F94">
        <w:rPr>
          <w:rFonts w:ascii="Times New Roman" w:eastAsia="Calibri" w:hAnsi="Times New Roman" w:cs="Times New Roman"/>
          <w:sz w:val="28"/>
          <w:szCs w:val="28"/>
        </w:rPr>
        <w:t>ю</w:t>
      </w:r>
      <w:r w:rsidR="009D1057">
        <w:rPr>
          <w:rFonts w:ascii="Times New Roman" w:eastAsia="Calibri" w:hAnsi="Times New Roman" w:cs="Times New Roman"/>
          <w:sz w:val="28"/>
          <w:szCs w:val="28"/>
        </w:rPr>
        <w:t xml:space="preserve">щихся и </w:t>
      </w:r>
      <w:r w:rsidR="009D29DD">
        <w:rPr>
          <w:rFonts w:ascii="Times New Roman" w:eastAsia="Calibri" w:hAnsi="Times New Roman" w:cs="Times New Roman"/>
          <w:sz w:val="28"/>
          <w:szCs w:val="28"/>
        </w:rPr>
        <w:t>76</w:t>
      </w:r>
      <w:r w:rsidR="00E90F9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 дошкольных групп</w:t>
      </w:r>
      <w:r w:rsidR="001824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45E">
        <w:rPr>
          <w:rFonts w:ascii="Times New Roman" w:eastAsia="Calibri" w:hAnsi="Times New Roman" w:cs="Times New Roman"/>
          <w:sz w:val="28"/>
          <w:szCs w:val="28"/>
        </w:rPr>
        <w:t>охраны и укрепления их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45E">
        <w:rPr>
          <w:rFonts w:ascii="Times New Roman" w:eastAsia="Calibri" w:hAnsi="Times New Roman" w:cs="Times New Roman"/>
          <w:sz w:val="28"/>
          <w:szCs w:val="28"/>
        </w:rPr>
        <w:t xml:space="preserve">созданы комфортные условия, включающие чередование урочной и внеурочной деятельности, </w:t>
      </w:r>
      <w:r w:rsidR="00E90F94">
        <w:rPr>
          <w:rFonts w:ascii="Times New Roman" w:eastAsia="Calibri" w:hAnsi="Times New Roman" w:cs="Times New Roman"/>
          <w:sz w:val="28"/>
          <w:szCs w:val="28"/>
        </w:rPr>
        <w:t xml:space="preserve">спортивные уголки. </w:t>
      </w:r>
      <w:r w:rsidR="00863DC6" w:rsidRPr="00B45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учреждении созданы основы для организации </w:t>
      </w:r>
      <w:r w:rsidR="00863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эффективной </w:t>
      </w:r>
      <w:r w:rsidR="00E90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психолого-педагогической </w:t>
      </w:r>
      <w:r w:rsidR="00863DC6" w:rsidRPr="00B45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медицинской службы сопровождения, которые требуют развития.</w:t>
      </w:r>
    </w:p>
    <w:p w:rsidR="00B451A2" w:rsidRDefault="00B451A2" w:rsidP="00B451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1A2" w:rsidRPr="00B60D82" w:rsidRDefault="00B60D82" w:rsidP="00B60D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D82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451A2" w:rsidRPr="00B60D8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60D82">
        <w:rPr>
          <w:rFonts w:ascii="Times New Roman" w:eastAsia="Calibri" w:hAnsi="Times New Roman" w:cs="Times New Roman"/>
          <w:b/>
          <w:sz w:val="24"/>
          <w:szCs w:val="24"/>
        </w:rPr>
        <w:t>НАЛИТИЧЕСКАЯ СПРАВКА О РАБОТЕ ПРОГИМНАЗИИ</w:t>
      </w:r>
    </w:p>
    <w:p w:rsidR="00B451A2" w:rsidRPr="00043CE5" w:rsidRDefault="0016078D" w:rsidP="00B451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Социально-педагогический анализ образовательной ситуации</w:t>
      </w:r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ГБОУ прогимназии  «Интеллект»</w:t>
      </w:r>
      <w:r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свидетельствует о поступательном развитии образовательного учреждения за последние годы, о произошедших в нем  структурных и качественных изменениях, способствующих повышению качества обучения и воспитания.</w:t>
      </w:r>
      <w:r w:rsidR="00B451A2" w:rsidRPr="00043C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деятельн</w:t>
      </w:r>
      <w:r w:rsidR="00E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Прогимназии в течение 2</w:t>
      </w:r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013-2018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 была направлена на реализацию регионального комплексного проекта модернизации образования и удовлетворение возрастающих требований населения</w:t>
      </w:r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РСО-Алании 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обеспечению  доступности качественного дошкольного и начального общего образования, на реализацию целенаправленных мер </w:t>
      </w:r>
      <w:r w:rsidR="0014337E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внедрению Федеральных государственных образовательных стандартов. </w:t>
      </w:r>
    </w:p>
    <w:p w:rsidR="00B60D82" w:rsidRPr="00043CE5" w:rsidRDefault="00CA10CD" w:rsidP="00B60D8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4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Дошкольные группы</w:t>
      </w:r>
    </w:p>
    <w:p w:rsidR="00F61BA6" w:rsidRPr="00043CE5" w:rsidRDefault="0014337E" w:rsidP="00B60D8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основу развития дошкольника Стандартом положено овладение им всеми видами игровой деятельности. Поэтому </w:t>
      </w:r>
      <w:r w:rsidRPr="00043CE5">
        <w:rPr>
          <w:rFonts w:ascii="Times New Roman" w:hAnsi="Times New Roman"/>
          <w:color w:val="000000" w:themeColor="text1"/>
          <w:sz w:val="28"/>
          <w:szCs w:val="28"/>
        </w:rPr>
        <w:t>Основная образовательная программа дошкольного образования Прогимнази</w:t>
      </w:r>
      <w:r w:rsidR="00242A4B" w:rsidRPr="00043C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CE5">
        <w:rPr>
          <w:rFonts w:ascii="Times New Roman" w:hAnsi="Times New Roman"/>
          <w:color w:val="000000" w:themeColor="text1"/>
          <w:sz w:val="28"/>
          <w:szCs w:val="28"/>
        </w:rPr>
        <w:t>предусматривает</w:t>
      </w:r>
      <w:proofErr w:type="gramEnd"/>
      <w:r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2A4B"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прежде всего </w:t>
      </w:r>
      <w:r w:rsidRPr="00043CE5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различных видов деятельности детей: продуктивной, познавательно-исследовательской, трудовой и, конечно, игровой.</w:t>
      </w:r>
      <w:r w:rsidR="00242A4B"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204"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Именно в игре, а не за партой, дошкольник познает мир и развивается. Мы поставили перед собой сложную задачу - научить ребенка века информационных технологий играть. </w:t>
      </w:r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результате психолого-педагогических наблюдений за степенью </w:t>
      </w:r>
      <w:proofErr w:type="spellStart"/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игровых навыков у детей выявлена положительная динамика. Показатели выросли в среднем</w:t>
      </w:r>
      <w:r w:rsidR="00396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25</w:t>
      </w:r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%, играть дети стали активнее и разнообразнее.</w:t>
      </w:r>
    </w:p>
    <w:p w:rsidR="00B60D82" w:rsidRPr="00E90F94" w:rsidRDefault="00B60D82" w:rsidP="00B60D8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C2C30" w:rsidRPr="00043CE5" w:rsidRDefault="00F61BA6" w:rsidP="00F61BA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</w:pPr>
      <w:r w:rsidRPr="00043CE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  <w:lastRenderedPageBreak/>
        <w:t xml:space="preserve">Сравнительный анализ </w:t>
      </w:r>
    </w:p>
    <w:p w:rsidR="00F61BA6" w:rsidRPr="00043CE5" w:rsidRDefault="00F61BA6" w:rsidP="00F61BA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43CE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  <w:t>видов игровой деятельности</w:t>
      </w:r>
      <w:r w:rsidR="006C2C30" w:rsidRPr="00043CE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  <w:t xml:space="preserve"> у детей дошкольного возраста</w:t>
      </w:r>
    </w:p>
    <w:p w:rsidR="00F61BA6" w:rsidRPr="00E90F94" w:rsidRDefault="00B60D82" w:rsidP="00F61BA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ru-RU" w:bidi="hi-IN"/>
        </w:rPr>
      </w:pPr>
      <w:r w:rsidRPr="00E90F94">
        <w:rPr>
          <w:noProof/>
          <w:color w:val="FF0000"/>
          <w:lang w:eastAsia="ru-RU"/>
        </w:rPr>
        <w:drawing>
          <wp:inline distT="0" distB="0" distL="0" distR="0" wp14:anchorId="294ED41C" wp14:editId="502C04FF">
            <wp:extent cx="611505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61BA6" w:rsidRPr="00E90F94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ru-RU" w:bidi="hi-IN"/>
        </w:rPr>
        <w:t xml:space="preserve"> </w:t>
      </w:r>
    </w:p>
    <w:p w:rsidR="00F61BA6" w:rsidRDefault="00F61BA6" w:rsidP="004A699A">
      <w:pPr>
        <w:pStyle w:val="Standar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A6" w:rsidRDefault="00F61BA6" w:rsidP="00153CCE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A6" w:rsidRPr="006C2C30" w:rsidRDefault="00F61BA6" w:rsidP="00F61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Начальная школа</w:t>
      </w:r>
    </w:p>
    <w:p w:rsidR="00CA10CD" w:rsidRPr="00F61BA6" w:rsidRDefault="00F002CD" w:rsidP="00F61BA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90F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педагогический коллектив Прогимназии приступил к внедрению Федерального государственного образовательного стандарта начального общего образования. Сравнительный а</w:t>
      </w:r>
      <w:r w:rsidR="00F61BA6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учебного года за этот период</w:t>
      </w:r>
      <w:r w:rsidR="00F61BA6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основание утверждать, что в Прогимназии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обеспечивается стабильно высокие</w:t>
      </w:r>
      <w:r w:rsidRPr="00F00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освоения ООП НОО</w:t>
      </w:r>
      <w:r w:rsidR="00F61BA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контингента учащихся объясняется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удовлетворенностью запроса со стороны заказчиков – родителей (законных представителей) на качество образования. </w:t>
      </w:r>
    </w:p>
    <w:p w:rsidR="00F61BA6" w:rsidRPr="00F61BA6" w:rsidRDefault="00F61BA6" w:rsidP="00F61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BA6" w:rsidRPr="00F61BA6" w:rsidRDefault="00F61BA6" w:rsidP="00F61BA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F61BA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Сравнительный анализ </w:t>
      </w:r>
      <w:r w:rsid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итогов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учебного года</w:t>
      </w:r>
    </w:p>
    <w:p w:rsidR="00F61BA6" w:rsidRPr="00F61BA6" w:rsidRDefault="00F61BA6" w:rsidP="00CA10CD">
      <w:pPr>
        <w:pStyle w:val="a6"/>
        <w:spacing w:after="0"/>
        <w:ind w:left="142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560"/>
      </w:tblGrid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на конец года</w:t>
            </w:r>
          </w:p>
        </w:tc>
        <w:tc>
          <w:tcPr>
            <w:tcW w:w="1560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закончили на «5»</w:t>
            </w:r>
          </w:p>
        </w:tc>
        <w:tc>
          <w:tcPr>
            <w:tcW w:w="1559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на «4» и «5»</w:t>
            </w:r>
          </w:p>
        </w:tc>
        <w:tc>
          <w:tcPr>
            <w:tcW w:w="1559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неуспевающие</w:t>
            </w:r>
          </w:p>
        </w:tc>
        <w:tc>
          <w:tcPr>
            <w:tcW w:w="1560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60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60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vAlign w:val="center"/>
          </w:tcPr>
          <w:p w:rsidR="00560D3D" w:rsidRPr="005A749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60D3D" w:rsidRPr="005A749D" w:rsidRDefault="00F365FE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63%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560" w:type="dxa"/>
          </w:tcPr>
          <w:p w:rsidR="00560D3D" w:rsidRDefault="00307BDB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560D3D" w:rsidRDefault="00307BDB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560D3D" w:rsidRDefault="00307BDB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560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F002CD" w:rsidRDefault="00F002CD" w:rsidP="00F002CD">
      <w:pPr>
        <w:suppressAutoHyphens/>
        <w:autoSpaceDN w:val="0"/>
        <w:spacing w:before="28" w:after="28" w:line="240" w:lineRule="auto"/>
        <w:ind w:firstLine="708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F002CD" w:rsidRPr="00F002CD" w:rsidRDefault="00F002CD" w:rsidP="00F002CD">
      <w:pPr>
        <w:suppressAutoHyphens/>
        <w:autoSpaceDN w:val="0"/>
        <w:spacing w:before="28" w:after="28"/>
        <w:ind w:firstLine="708"/>
        <w:jc w:val="both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В соответствии с требованиями Стандарта в каждом классе в конце учебного года </w:t>
      </w:r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администрацией прогимназии</w:t>
      </w: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организуются комплексные </w:t>
      </w:r>
      <w:proofErr w:type="spellStart"/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срезовые</w:t>
      </w:r>
      <w:proofErr w:type="spellEnd"/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работы,</w:t>
      </w:r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а </w:t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в качестве независимой экспертной оценки качества образования</w:t>
      </w:r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выступают ВПР</w:t>
      </w: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.  </w:t>
      </w:r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Содержание заданий позволяет определить </w:t>
      </w:r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уровень </w:t>
      </w:r>
      <w:proofErr w:type="spellStart"/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сформированности</w:t>
      </w:r>
      <w:proofErr w:type="spellEnd"/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у детей познавательных, регулятивных и коммуникативных  универсальных учебных действий как необходимого условия для продолжения обучения.</w:t>
      </w:r>
      <w:r w:rsidRPr="00F002CD"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  <w:t xml:space="preserve">                                        </w:t>
      </w:r>
    </w:p>
    <w:p w:rsidR="00F002CD" w:rsidRPr="00F002CD" w:rsidRDefault="00F002CD" w:rsidP="00F002CD">
      <w:pPr>
        <w:suppressAutoHyphens/>
        <w:autoSpaceDN w:val="0"/>
        <w:spacing w:before="28" w:after="28" w:line="240" w:lineRule="auto"/>
        <w:ind w:firstLine="708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F002CD"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</w:t>
      </w:r>
    </w:p>
    <w:p w:rsidR="00F002CD" w:rsidRPr="00F002CD" w:rsidRDefault="00F002CD" w:rsidP="00F002CD">
      <w:pPr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Сравнительный анализ результатов</w:t>
      </w:r>
      <w:r w:rsidRPr="00F002CD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 </w:t>
      </w:r>
      <w:r w:rsidR="006A5CB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Всероссийских проверочных работ </w:t>
      </w:r>
      <w:r w:rsidRP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 4 </w:t>
      </w:r>
      <w:proofErr w:type="gramStart"/>
      <w:r w:rsidRP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классах</w:t>
      </w:r>
      <w:proofErr w:type="gramEnd"/>
    </w:p>
    <w:p w:rsidR="00F002CD" w:rsidRPr="00F002CD" w:rsidRDefault="00F002CD" w:rsidP="00F002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 w:bidi="hi-IN"/>
        </w:rPr>
      </w:pPr>
    </w:p>
    <w:p w:rsidR="00F002CD" w:rsidRPr="00F002CD" w:rsidRDefault="00F002CD" w:rsidP="00F002CD">
      <w:pPr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tbl>
      <w:tblPr>
        <w:tblW w:w="101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9"/>
        <w:gridCol w:w="2538"/>
        <w:gridCol w:w="2539"/>
      </w:tblGrid>
      <w:tr w:rsidR="00F002CD" w:rsidRPr="00DA729E" w:rsidTr="001A5659">
        <w:trPr>
          <w:trHeight w:val="281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/>
                <w:bCs/>
                <w:i/>
                <w:kern w:val="3"/>
                <w:sz w:val="24"/>
                <w:szCs w:val="24"/>
                <w:lang w:eastAsia="ar-SA" w:bidi="hi-IN"/>
              </w:rPr>
              <w:t>предметы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2016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2018</w:t>
            </w:r>
          </w:p>
        </w:tc>
      </w:tr>
      <w:tr w:rsidR="00F002CD" w:rsidRPr="00DA729E" w:rsidTr="001A5659">
        <w:trPr>
          <w:trHeight w:val="322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Русский язык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6A5CB8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83%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64%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58%</w:t>
            </w:r>
          </w:p>
        </w:tc>
      </w:tr>
      <w:tr w:rsidR="00F002CD" w:rsidRPr="00DA729E" w:rsidTr="001A5659">
        <w:trPr>
          <w:trHeight w:val="336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математика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6A5CB8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85%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90%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78%</w:t>
            </w:r>
          </w:p>
        </w:tc>
      </w:tr>
      <w:tr w:rsidR="001A5659" w:rsidRPr="00DA729E" w:rsidTr="001A5659">
        <w:trPr>
          <w:trHeight w:val="336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Окружающий мир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6A5CB8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85%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7C140B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79%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89%</w:t>
            </w:r>
          </w:p>
        </w:tc>
      </w:tr>
    </w:tbl>
    <w:p w:rsidR="00F002CD" w:rsidRPr="00F002CD" w:rsidRDefault="00F002CD" w:rsidP="00F002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28"/>
          <w:lang w:eastAsia="ar-SA" w:bidi="hi-IN"/>
        </w:rPr>
      </w:pPr>
    </w:p>
    <w:p w:rsidR="00CA10CD" w:rsidRDefault="00F002CD" w:rsidP="006C2C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Высокие результаты выполнения комплексных работ мы напрямую связываем</w:t>
      </w:r>
      <w:r w:rsidR="00007587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,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 в том числе</w:t>
      </w:r>
      <w:r w:rsidR="00007587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,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 с эффективной организацией внеурочной детальности. Именно на формирование универсальных учебных действий направлены курсы «</w:t>
      </w:r>
      <w:r w:rsidR="006A5CB8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Занимательная математика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» и  «Проектная деятельность </w:t>
      </w:r>
      <w:r w:rsidR="006A5CB8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«Юный исследователь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».</w:t>
      </w:r>
    </w:p>
    <w:p w:rsidR="00CA10CD" w:rsidRDefault="004B2225" w:rsidP="00CA10CD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асширяется тематика</w:t>
      </w:r>
      <w:r w:rsidRPr="004B2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едметных олимпиад и конкурсов, наблюдается тенденция к </w:t>
      </w:r>
      <w:r w:rsidR="006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количества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учащихся, принявших в них участие.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0E7A" w:rsidRDefault="00180E7A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A10CD" w:rsidRDefault="00CA10CD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C2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Участие во Всероссийских</w:t>
      </w:r>
      <w:r w:rsidR="00180E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 республиканских </w:t>
      </w:r>
      <w:r w:rsidRPr="006C2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интеллектуальных конкурсах</w:t>
      </w:r>
      <w:r w:rsidR="00180E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 олимпиадах (2017-2018 учебный год)</w:t>
      </w:r>
    </w:p>
    <w:p w:rsidR="006A5CB8" w:rsidRDefault="006A5CB8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92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3"/>
        <w:gridCol w:w="840"/>
        <w:gridCol w:w="4093"/>
        <w:gridCol w:w="313"/>
        <w:gridCol w:w="1599"/>
      </w:tblGrid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научно-исследовательский конкурс г. Обнинск «Юный исследователь»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Лауреат 1 степени: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Гриднев Егор- 1б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Бестаев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Давид – 4б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Лауреат 2 степени: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Цахоева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Кристина- 1б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Дзестелов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Батраз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- 1а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Пупкова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Софья-4б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Лауреат 3 степени: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Цорионов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Арсан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Гассиева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Лиза- 4б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Диплом участника: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Волегова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олимпиада по английскому языку «I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Абаев Стелла- 1 место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Булах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Андрей- 2 место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 Всероссийская олимпиада c международным участием по </w:t>
            </w: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предмету «Английский язык»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 место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Гетоев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Булах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место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Ортабаев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Арсен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Цгоева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Алана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Орнелла</w:t>
            </w:r>
            <w:proofErr w:type="spellEnd"/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Фарниев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Борис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олимпиады «Лисёнок»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Русский язык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2 место- 4 человека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место- 10 человек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Математика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1 место- 2 человека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2 место- 4 человека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место- 7 человек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Окружающий мир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место- 2 человека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Литературное чтение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место-1 человек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чтецов «И помнит мир спасённый»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 мест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Гурциева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водные ресурсы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мест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Казначеев Я.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 мест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Калоев С.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3 место- 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«Моя большая и малая Родина» в рамках духовно-просветительской программы православной выставки-ярмарки «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Чырыстон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 Православная Осетия»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1 мест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Кудухов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2 мест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Джиоев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Арсен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3 Мест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Гогичаев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Эрик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поток Всероссийских предметных олимпиад 2017-2018 «Страна талантов»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Республиканский уровень-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Давид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Бирагов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Хетаг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(общ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знан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80E7A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Кудзиев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Аслан (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Джанаев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Сармат (общ знания)</w:t>
            </w:r>
          </w:p>
          <w:p w:rsidR="00157D66" w:rsidRPr="00157D66" w:rsidRDefault="00180E7A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Кабалоева Алина (рус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Токаева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Дина  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80E7A" w:rsidP="00180E7A">
            <w:pPr>
              <w:tabs>
                <w:tab w:val="left" w:pos="924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Фарниев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Борис (общ знания)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2 место  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Мзокова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Аида (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Кантеев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Тимур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осщ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знания)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Хасиева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Диана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., 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3 место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Алдатова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Кира (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Гусов Сослан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Кудзиев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Аслан (общ знания)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66" w:rsidRP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уровень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Апостолиди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Ариадна (</w:t>
            </w:r>
            <w:proofErr w:type="gram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знания)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Дзуцева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Дана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(общ знания)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Фарниев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Борис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2 место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Апостолиди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Ариадна (рус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Кошелева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Радмира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знания)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Гребенюк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Милла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Дулаев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Обурко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Тамила (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знания)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Тускаева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Дряев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Марат (общ знания)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Давид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Черевко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Джанаев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Сармат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Расулова Дана (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знания)</w:t>
            </w:r>
          </w:p>
          <w:p w:rsidR="00157D66" w:rsidRPr="00157D66" w:rsidRDefault="00157D66" w:rsidP="00180E7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Леонова Варвара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экологический конкурс рисунка «Лес глазами детей»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Бирагов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Хетаг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- 2 место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НАУЧНАЯ КОНФЕРЕНЦИЯ «ПО СТУПЕНЬКАМ НАУК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В БУДУЩЕЕ!» СОГПИ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место: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Алборов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Артур и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Янаков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Харалампий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Гусов Георгий 1б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Дзодзаева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Амина 1б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Саркисян Георгий1б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2 место: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Остаты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Сослан 2а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Расулова Дана 3а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Абаева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Стелла 4 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Джиоев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Арсен 4 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3 место: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Гусов Сослан 2б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Гриднев Егор 2б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Боциева Лана 3в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Маркова Влада 3а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Янакова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София 3в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Предметные олимпиады ВПК №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Осетинский язык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Гусов Сослан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Наниева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Русский язык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Лаврентьева Вероника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Тускаева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Леонова Варвара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Дулаева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Амина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Математика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Джелиев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Эльдар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Саркисян Георгий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Кудзиев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Аслан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Гогичаев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Эрик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Балобина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Апосталиди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Ариадна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Кибизова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Милана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Литературное чтение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Гугкаева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Тамара(2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Маргиева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Анна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Дзансолова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Алексия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Гусов Сослан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Кабалоева Алина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Фидарова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Ирена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Окружающий мир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 место 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Гусов Георгий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Янаков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Харалампий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Гугкаева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Тамара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Дулаев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Плиева Анита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Джелиев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Эльдар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Милана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Кошелева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Радмира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Черевко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Кудзиева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D66" w:rsidRPr="006C2C30" w:rsidRDefault="00157D66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A10CD" w:rsidRPr="00CA10CD" w:rsidRDefault="00CA10CD" w:rsidP="00602204">
      <w:pPr>
        <w:spacing w:after="0"/>
        <w:ind w:firstLine="69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Достигнутые успехи в образовательном процессе  в целом удовлетворяют </w:t>
      </w:r>
      <w:r w:rsidR="006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</w:t>
      </w:r>
      <w:r w:rsidR="006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щихся, родит</w:t>
      </w:r>
      <w:r w:rsidR="0060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елей и педагогический коллектив. 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Проблемы с успеваемостью учеников, конечно же, в школе есть. Они вызваны в первую 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очередь отсутствием мотивации в обучении и носят социальный характер.</w:t>
      </w:r>
      <w:r w:rsidR="001532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такими детьми организо</w:t>
      </w:r>
      <w:r w:rsidR="0060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вана индивидуальная работа.</w:t>
      </w:r>
    </w:p>
    <w:p w:rsidR="00863DC6" w:rsidRPr="005C1B07" w:rsidRDefault="00863DC6" w:rsidP="00863D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42068">
        <w:rPr>
          <w:rFonts w:ascii="Times New Roman" w:eastAsia="Calibri" w:hAnsi="Times New Roman" w:cs="Times New Roman"/>
          <w:sz w:val="28"/>
          <w:szCs w:val="28"/>
        </w:rPr>
        <w:t xml:space="preserve">ыпускники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Прогимназии </w:t>
      </w:r>
      <w:r w:rsidRPr="00342068">
        <w:rPr>
          <w:rFonts w:ascii="Times New Roman" w:eastAsia="Calibri" w:hAnsi="Times New Roman" w:cs="Times New Roman"/>
          <w:sz w:val="28"/>
          <w:szCs w:val="28"/>
        </w:rPr>
        <w:t>продолжают обучение на  ступени основного общего образования в разных о</w:t>
      </w:r>
      <w:r w:rsidR="006A5CB8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бщеобразовательных учреждениях. </w:t>
      </w:r>
      <w:r w:rsidRPr="00342068">
        <w:rPr>
          <w:rFonts w:ascii="Times New Roman" w:eastAsia="Calibri" w:hAnsi="Times New Roman" w:cs="Times New Roman"/>
          <w:sz w:val="28"/>
          <w:szCs w:val="28"/>
        </w:rPr>
        <w:t>Уже на пороге окончания начальной школы дети и родители вынуждены принимать осознанное и непростое решение о выборе образовательного учреждения. Адаптироваться в совершенно новых условиях и быть успешными могут дети, обладающие не только умением учиться, но и развитыми социальными навыками (социальным интеллектом), необходимыми для реагирования на разные жизненные ситуации.</w:t>
      </w:r>
      <w:r w:rsidRPr="0055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B07" w:rsidRPr="005C1B07">
        <w:rPr>
          <w:rFonts w:ascii="Times New Roman" w:eastAsia="Calibri" w:hAnsi="Times New Roman" w:cs="Times New Roman"/>
          <w:sz w:val="28"/>
          <w:szCs w:val="28"/>
        </w:rPr>
        <w:t>П</w:t>
      </w:r>
      <w:r w:rsidRPr="005C1B07">
        <w:rPr>
          <w:rFonts w:ascii="Times New Roman" w:eastAsia="Calibri" w:hAnsi="Times New Roman" w:cs="Times New Roman"/>
          <w:sz w:val="28"/>
          <w:szCs w:val="28"/>
        </w:rPr>
        <w:t>рогимназия прилагает усилия к поиску социальных партнеров с целью привлечения их ресурсов в данном направлении, поскольку только объединение ресурсов позволит комплексно реализовать задачи образования подрастающего поколения.</w:t>
      </w:r>
      <w:r w:rsidRPr="005C1B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0CD" w:rsidRPr="00CA10CD" w:rsidRDefault="00753F25" w:rsidP="0060220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</w:t>
      </w:r>
      <w:r w:rsidR="00863DC6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5C1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63DC6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483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2018</w:t>
      </w:r>
      <w:r w:rsidR="00863DC6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3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1A2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ешены следующие задачи:</w:t>
      </w:r>
      <w:r w:rsidR="00CA10CD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1A2" w:rsidRDefault="00B451A2" w:rsidP="00B451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A2" w:rsidRPr="007C3668" w:rsidRDefault="00B451A2" w:rsidP="00B451A2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технологии образования приведены в соответствие требованиям ФГОС</w:t>
      </w:r>
      <w:r w:rsidR="0048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НОО</w:t>
      </w:r>
      <w:r w:rsidR="009D7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Приняты основные образовательные программы дошкольного и н</w:t>
      </w:r>
      <w:r w:rsid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ачального общего образования. 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их реализации может повыситься путем включения в их реализацию широкого круга заинтересованных лиц и специалистов;</w:t>
      </w:r>
    </w:p>
    <w:p w:rsidR="00863DC6" w:rsidRPr="007C3668" w:rsidRDefault="00B451A2" w:rsidP="00483AC9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информатизация учреждения</w:t>
      </w:r>
      <w:r w:rsidR="009D7644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 xml:space="preserve">Все помещения объединены в локальную сеть и имеют </w:t>
      </w:r>
      <w:r w:rsidR="00863DC6" w:rsidRPr="007C3668">
        <w:rPr>
          <w:rFonts w:ascii="Times New Roman" w:eastAsia="Calibri" w:hAnsi="Times New Roman" w:cs="Times New Roman"/>
          <w:sz w:val="28"/>
          <w:szCs w:val="28"/>
        </w:rPr>
        <w:t>выход в</w:t>
      </w:r>
      <w:r w:rsidR="0044574E" w:rsidRPr="007C3668">
        <w:rPr>
          <w:rFonts w:ascii="Times New Roman" w:eastAsia="Calibri" w:hAnsi="Times New Roman" w:cs="Times New Roman"/>
          <w:sz w:val="28"/>
          <w:szCs w:val="28"/>
        </w:rPr>
        <w:t xml:space="preserve"> широкополосный Интернет. Фун</w:t>
      </w:r>
      <w:r w:rsidR="00483AC9">
        <w:rPr>
          <w:rFonts w:ascii="Times New Roman" w:eastAsia="Calibri" w:hAnsi="Times New Roman" w:cs="Times New Roman"/>
          <w:sz w:val="28"/>
          <w:szCs w:val="28"/>
        </w:rPr>
        <w:t>кционирует Сайт учреждения. Веде</w:t>
      </w:r>
      <w:r w:rsidR="0044574E" w:rsidRPr="007C3668">
        <w:rPr>
          <w:rFonts w:ascii="Times New Roman" w:eastAsia="Calibri" w:hAnsi="Times New Roman" w:cs="Times New Roman"/>
          <w:sz w:val="28"/>
          <w:szCs w:val="28"/>
        </w:rPr>
        <w:t>тся электронный журнал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 и группы</w:t>
      </w:r>
      <w:r w:rsidR="00483AC9" w:rsidRPr="00483AC9">
        <w:t xml:space="preserve"> </w:t>
      </w:r>
      <w:r w:rsidR="00483AC9" w:rsidRPr="00483AC9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483AC9" w:rsidRPr="00483AC9">
        <w:t xml:space="preserve"> </w:t>
      </w:r>
      <w:r w:rsidR="00483AC9" w:rsidRPr="00483AC9">
        <w:rPr>
          <w:rFonts w:ascii="Times New Roman" w:eastAsia="Calibri" w:hAnsi="Times New Roman" w:cs="Times New Roman"/>
          <w:sz w:val="28"/>
          <w:szCs w:val="28"/>
        </w:rPr>
        <w:t xml:space="preserve">классов 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и групп </w:t>
      </w:r>
      <w:r w:rsidR="00483AC9" w:rsidRPr="00483AC9">
        <w:rPr>
          <w:rFonts w:ascii="Times New Roman" w:eastAsia="Calibri" w:hAnsi="Times New Roman" w:cs="Times New Roman"/>
          <w:sz w:val="28"/>
          <w:szCs w:val="28"/>
        </w:rPr>
        <w:t>с целью активизации участия обучающихся в организации образовательного процесса</w:t>
      </w:r>
      <w:proofErr w:type="gramStart"/>
      <w:r w:rsidR="00483A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574E" w:rsidRPr="007C366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44574E" w:rsidRPr="007C36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F25" w:rsidRPr="007C3668" w:rsidRDefault="00B451A2" w:rsidP="00753F25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создания и внедрения инновационной программы курса внеурочной деятельности </w:t>
      </w:r>
      <w:r w:rsidR="009D7644" w:rsidRP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вертикальных тем созданы условия для социально-л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ичностного развития обучающихся. 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В результате инновационной деятельности в рамках экспериментальной площадки </w:t>
      </w:r>
      <w:r w:rsidR="00483AC9">
        <w:rPr>
          <w:rFonts w:ascii="Times New Roman" w:eastAsia="Calibri" w:hAnsi="Times New Roman" w:cs="Times New Roman"/>
          <w:sz w:val="28"/>
          <w:szCs w:val="28"/>
        </w:rPr>
        <w:t>Российской академии образования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 удалось вовлечь значительную часть родителей в процесс реализации основной образовательной программы дошкольного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 и начального общего 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 образования, найти новые эффективные формы социокультурного взаимодействия семьи и образовательного учреждения. </w:t>
      </w:r>
      <w:r w:rsidR="00863DC6" w:rsidRPr="007C3668">
        <w:rPr>
          <w:rFonts w:ascii="Times New Roman" w:eastAsia="Calibri" w:hAnsi="Times New Roman" w:cs="Times New Roman"/>
          <w:sz w:val="28"/>
          <w:szCs w:val="28"/>
        </w:rPr>
        <w:t xml:space="preserve">Это направление требует дальнейшего развития с целью повышения роли семьи </w:t>
      </w:r>
      <w:r w:rsidR="005C1B07" w:rsidRPr="007C3668">
        <w:rPr>
          <w:rFonts w:ascii="Times New Roman" w:eastAsia="Calibri" w:hAnsi="Times New Roman" w:cs="Times New Roman"/>
          <w:sz w:val="28"/>
          <w:szCs w:val="28"/>
        </w:rPr>
        <w:t>в формировании личности ребенка;</w:t>
      </w:r>
    </w:p>
    <w:p w:rsidR="00863DC6" w:rsidRPr="007C3668" w:rsidRDefault="009D7644" w:rsidP="009D02A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начата разработка системы оценки и контроля качества образования, публич</w:t>
      </w:r>
      <w:r w:rsidR="0044574E" w:rsidRPr="0075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доступности его результатов. </w:t>
      </w:r>
      <w:r w:rsidR="00753F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Однако </w:t>
      </w:r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результаты обучения по-прежнему оцениваются не через интегральные показатели, а на основе </w:t>
      </w:r>
      <w:proofErr w:type="spell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монопредметных</w:t>
      </w:r>
      <w:proofErr w:type="spell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стандартов и с использованием традиционно жесткой </w:t>
      </w:r>
      <w:proofErr w:type="spell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четырехбалльной</w:t>
      </w:r>
      <w:proofErr w:type="spell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системы отметок. Недостаточен профессиональный  уровень педагогов по овладению способами и формами качественной оценки</w:t>
      </w:r>
      <w:r w:rsidR="009D02AD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предметных результатов, а также</w:t>
      </w:r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социальных компетенций выпускников.</w:t>
      </w:r>
      <w:r w:rsidR="009D02AD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необходимо провести объективный анализ </w:t>
      </w:r>
      <w:proofErr w:type="spellStart"/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(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</w:t>
      </w:r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показателей)</w:t>
      </w:r>
      <w:r w:rsidR="00812648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организовать повышение квалификации педагогов по данному направлению</w:t>
      </w:r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E16" w:rsidRPr="00F95E16" w:rsidRDefault="009D7644" w:rsidP="00F95E1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уделено развитию </w:t>
      </w:r>
      <w:r w:rsidR="00483AC9">
        <w:rPr>
          <w:rFonts w:ascii="Times New Roman" w:eastAsia="Calibri" w:hAnsi="Times New Roman" w:cs="Times New Roman"/>
          <w:sz w:val="28"/>
          <w:szCs w:val="28"/>
        </w:rPr>
        <w:t>кадрового ресурса. К началу 2017-2018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учебного года </w:t>
      </w:r>
      <w:r w:rsidR="00483AC9">
        <w:rPr>
          <w:rFonts w:ascii="Times New Roman" w:eastAsia="Calibri" w:hAnsi="Times New Roman" w:cs="Times New Roman"/>
          <w:sz w:val="28"/>
          <w:szCs w:val="28"/>
        </w:rPr>
        <w:t>100</w:t>
      </w:r>
      <w:r w:rsidRPr="00863DC6">
        <w:rPr>
          <w:rFonts w:ascii="Times New Roman" w:eastAsia="Calibri" w:hAnsi="Times New Roman" w:cs="Times New Roman"/>
          <w:sz w:val="28"/>
          <w:szCs w:val="28"/>
        </w:rPr>
        <w:t>% педагогов имеют образование, соответствующе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е квалификационным требованиям. </w:t>
      </w:r>
      <w:r w:rsidRPr="00863DC6">
        <w:rPr>
          <w:rFonts w:ascii="Times New Roman" w:eastAsia="Calibri" w:hAnsi="Times New Roman" w:cs="Times New Roman"/>
          <w:sz w:val="28"/>
          <w:szCs w:val="28"/>
        </w:rPr>
        <w:t>3</w:t>
      </w:r>
      <w:r w:rsidR="00F95E16">
        <w:rPr>
          <w:rFonts w:ascii="Times New Roman" w:eastAsia="Calibri" w:hAnsi="Times New Roman" w:cs="Times New Roman"/>
          <w:sz w:val="28"/>
          <w:szCs w:val="28"/>
        </w:rPr>
        <w:t>9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% - высшую категорию, </w:t>
      </w:r>
      <w:r w:rsidR="00F95E16">
        <w:rPr>
          <w:rFonts w:ascii="Times New Roman" w:eastAsia="Calibri" w:hAnsi="Times New Roman" w:cs="Times New Roman"/>
          <w:sz w:val="28"/>
          <w:szCs w:val="28"/>
        </w:rPr>
        <w:t>30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% - первую. </w:t>
      </w:r>
    </w:p>
    <w:p w:rsidR="00B451A2" w:rsidRPr="007C3668" w:rsidRDefault="009D7644" w:rsidP="00F95E16">
      <w:pPr>
        <w:pStyle w:val="a6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Среди педагогов </w:t>
      </w:r>
      <w:r w:rsidR="00C2332F" w:rsidRPr="00C23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C2332F">
        <w:rPr>
          <w:rFonts w:ascii="Times New Roman" w:eastAsia="Calibri" w:hAnsi="Times New Roman" w:cs="Times New Roman"/>
          <w:sz w:val="28"/>
          <w:szCs w:val="28"/>
        </w:rPr>
        <w:t xml:space="preserve"> Почетный работник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РФ, </w:t>
      </w:r>
      <w:r w:rsidR="00C2332F">
        <w:rPr>
          <w:rFonts w:ascii="Times New Roman" w:eastAsia="Calibri" w:hAnsi="Times New Roman" w:cs="Times New Roman"/>
          <w:sz w:val="28"/>
          <w:szCs w:val="28"/>
        </w:rPr>
        <w:t xml:space="preserve">   1 </w:t>
      </w:r>
      <w:r w:rsidR="00C2332F" w:rsidRPr="00C2332F">
        <w:rPr>
          <w:rFonts w:ascii="Times New Roman" w:eastAsia="Calibri" w:hAnsi="Times New Roman" w:cs="Times New Roman"/>
          <w:sz w:val="28"/>
          <w:szCs w:val="28"/>
        </w:rPr>
        <w:t xml:space="preserve">Заслуженный учитель РФ,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>два  Заслуженных учителя</w:t>
      </w:r>
      <w:r w:rsidRPr="00C2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>РС</w:t>
      </w:r>
      <w:proofErr w:type="gramStart"/>
      <w:r w:rsidR="00F95E16" w:rsidRPr="00C2332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F95E16" w:rsidRPr="00C2332F">
        <w:rPr>
          <w:rFonts w:ascii="Times New Roman" w:eastAsia="Calibri" w:hAnsi="Times New Roman" w:cs="Times New Roman"/>
          <w:sz w:val="28"/>
          <w:szCs w:val="28"/>
        </w:rPr>
        <w:t xml:space="preserve"> Алания</w:t>
      </w:r>
      <w:r w:rsidRPr="00C2332F">
        <w:rPr>
          <w:rFonts w:ascii="Times New Roman" w:eastAsia="Calibri" w:hAnsi="Times New Roman" w:cs="Times New Roman"/>
          <w:sz w:val="28"/>
          <w:szCs w:val="28"/>
        </w:rPr>
        <w:t>,</w:t>
      </w:r>
      <w:r w:rsidR="00F95E16" w:rsidRPr="00C2332F">
        <w:rPr>
          <w:rFonts w:ascii="Times New Roman" w:hAnsi="Times New Roman" w:cs="Times New Roman"/>
          <w:sz w:val="28"/>
          <w:szCs w:val="28"/>
        </w:rPr>
        <w:t xml:space="preserve"> </w:t>
      </w:r>
      <w:r w:rsidR="00C2332F" w:rsidRPr="00C2332F">
        <w:rPr>
          <w:rFonts w:ascii="Times New Roman" w:hAnsi="Times New Roman" w:cs="Times New Roman"/>
          <w:sz w:val="28"/>
          <w:szCs w:val="28"/>
        </w:rPr>
        <w:t xml:space="preserve">3 педагога-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 xml:space="preserve">Заслуженных работников  РСО- Алания, </w:t>
      </w:r>
      <w:r w:rsidRPr="00C2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>один- Заслуженный</w:t>
      </w:r>
      <w:r w:rsidR="00F95E16">
        <w:rPr>
          <w:rFonts w:ascii="Times New Roman" w:eastAsia="Calibri" w:hAnsi="Times New Roman" w:cs="Times New Roman"/>
          <w:sz w:val="28"/>
          <w:szCs w:val="28"/>
        </w:rPr>
        <w:t xml:space="preserve"> деятель культуры РСО-Алания. </w:t>
      </w:r>
      <w:r w:rsidR="00F9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педагоги стали </w:t>
      </w:r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 и победителями </w:t>
      </w:r>
      <w:r w:rsidR="00F9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республиканских </w:t>
      </w:r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всероссийских конкурсов профессионального мастерства.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Средний возраст педагогов составляет </w:t>
      </w:r>
      <w:r w:rsidR="00F95E16">
        <w:rPr>
          <w:rFonts w:ascii="Times New Roman" w:eastAsia="Calibri" w:hAnsi="Times New Roman" w:cs="Times New Roman"/>
          <w:sz w:val="28"/>
          <w:szCs w:val="28"/>
        </w:rPr>
        <w:t>38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 w:rsidR="00F95E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F95E16">
        <w:rPr>
          <w:rFonts w:ascii="Times New Roman" w:eastAsia="Calibri" w:hAnsi="Times New Roman" w:cs="Times New Roman"/>
          <w:sz w:val="28"/>
          <w:szCs w:val="28"/>
        </w:rPr>
        <w:t>е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E16">
        <w:rPr>
          <w:rFonts w:ascii="Times New Roman" w:eastAsia="Calibri" w:hAnsi="Times New Roman" w:cs="Times New Roman"/>
          <w:sz w:val="28"/>
          <w:szCs w:val="28"/>
        </w:rPr>
        <w:t xml:space="preserve">много  молодых специалистов. </w:t>
      </w:r>
      <w:r w:rsidRPr="00863DC6">
        <w:rPr>
          <w:rFonts w:ascii="Times New Roman" w:eastAsia="Calibri" w:hAnsi="Times New Roman" w:cs="Times New Roman"/>
          <w:sz w:val="28"/>
          <w:szCs w:val="28"/>
        </w:rPr>
        <w:t>Пути привлечения молодых специалистов – обучение младших воспитателей и взаимодействие с педагогическими институтами.</w:t>
      </w:r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DC6">
        <w:rPr>
          <w:rFonts w:ascii="Times New Roman" w:eastAsia="Calibri" w:hAnsi="Times New Roman" w:cs="Times New Roman"/>
          <w:sz w:val="28"/>
          <w:szCs w:val="28"/>
        </w:rPr>
        <w:t>Профессиональная компетентность педагогов значительно повысилась  за счет включения в деятельность федеральных экспериментальных площадок на базе Прогимназии, повышения квалификации через дистанционные формы. Как положительный необходимо отметить опыт организации курсовой подготовки</w:t>
      </w:r>
      <w:r w:rsidR="00AC3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на базе Прогимназии с привлечением квалифицированных специалистов.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863DC6" w:rsidRPr="007C3668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Закона об образовании в Прогимназии в ближайшие годы</w:t>
      </w:r>
      <w:proofErr w:type="gramEnd"/>
      <w:r w:rsidR="00863DC6" w:rsidRPr="007C3668">
        <w:rPr>
          <w:rFonts w:ascii="Times New Roman" w:eastAsia="Calibri" w:hAnsi="Times New Roman" w:cs="Times New Roman"/>
          <w:sz w:val="28"/>
          <w:szCs w:val="28"/>
        </w:rPr>
        <w:t xml:space="preserve"> необходимо создать систему непрерывного п</w:t>
      </w:r>
      <w:r w:rsidR="00C2332F">
        <w:rPr>
          <w:rFonts w:ascii="Times New Roman" w:eastAsia="Calibri" w:hAnsi="Times New Roman" w:cs="Times New Roman"/>
          <w:sz w:val="28"/>
          <w:szCs w:val="28"/>
        </w:rPr>
        <w:t>овышения квалификации педагогов.</w:t>
      </w:r>
    </w:p>
    <w:p w:rsidR="00686787" w:rsidRPr="007C3668" w:rsidRDefault="00686787" w:rsidP="006867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В части задач по обновлению экономических и организационно-управленческих механизмов можно отметить большую работу  по совершенствованию локальных актов по оплате труда сотрудников Прогимназии (Положение о стимулирующих надбавках) и переход на </w:t>
      </w:r>
      <w:r w:rsidRPr="007C36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финансирование в соответствии с Планом финансово-хозяйственной деятельности. </w:t>
      </w:r>
      <w:r w:rsidR="003B1B8D" w:rsidRPr="007C3668">
        <w:rPr>
          <w:rFonts w:ascii="Times New Roman" w:eastAsia="Calibri" w:hAnsi="Times New Roman" w:cs="Times New Roman"/>
          <w:sz w:val="28"/>
          <w:szCs w:val="28"/>
        </w:rPr>
        <w:t>Однако требуется тщательная экспертиза всех имеющихся нормативно-правовых актов Прогимназии, что возможно только при включении в этот процесс специалистов в области права</w:t>
      </w:r>
      <w:r w:rsidR="00786218" w:rsidRPr="007C3668">
        <w:rPr>
          <w:rFonts w:ascii="Times New Roman" w:eastAsia="Calibri" w:hAnsi="Times New Roman" w:cs="Times New Roman"/>
          <w:sz w:val="28"/>
          <w:szCs w:val="28"/>
        </w:rPr>
        <w:t>. Поиск таких партнеров – важнейшая задача, стоящая перед администрацией учреждения.</w:t>
      </w:r>
    </w:p>
    <w:p w:rsidR="00AC3074" w:rsidRDefault="003F3F35" w:rsidP="00AC30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Большие изменения коснулись организации медицинского обслуживания. </w:t>
      </w:r>
      <w:r w:rsidR="0086340C" w:rsidRPr="007C3668">
        <w:rPr>
          <w:rFonts w:ascii="Times New Roman" w:eastAsia="Calibri" w:hAnsi="Times New Roman" w:cs="Times New Roman"/>
          <w:sz w:val="28"/>
          <w:szCs w:val="28"/>
        </w:rPr>
        <w:t>С 01.0</w:t>
      </w:r>
      <w:r w:rsidR="00AC3074">
        <w:rPr>
          <w:rFonts w:ascii="Times New Roman" w:eastAsia="Calibri" w:hAnsi="Times New Roman" w:cs="Times New Roman"/>
          <w:sz w:val="28"/>
          <w:szCs w:val="28"/>
        </w:rPr>
        <w:t>2</w:t>
      </w:r>
      <w:r w:rsidR="0086340C" w:rsidRPr="007C3668">
        <w:rPr>
          <w:rFonts w:ascii="Times New Roman" w:eastAsia="Calibri" w:hAnsi="Times New Roman" w:cs="Times New Roman"/>
          <w:sz w:val="28"/>
          <w:szCs w:val="28"/>
        </w:rPr>
        <w:t>.201</w:t>
      </w:r>
      <w:r w:rsidR="00AC3074">
        <w:rPr>
          <w:rFonts w:ascii="Times New Roman" w:eastAsia="Calibri" w:hAnsi="Times New Roman" w:cs="Times New Roman"/>
          <w:sz w:val="28"/>
          <w:szCs w:val="28"/>
        </w:rPr>
        <w:t>8</w:t>
      </w:r>
      <w:r w:rsidR="0086340C" w:rsidRPr="007C3668">
        <w:rPr>
          <w:rFonts w:ascii="Times New Roman" w:eastAsia="Calibri" w:hAnsi="Times New Roman" w:cs="Times New Roman"/>
          <w:sz w:val="28"/>
          <w:szCs w:val="28"/>
        </w:rPr>
        <w:t>г. о</w:t>
      </w: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существлен перевод медицинских работников в штат </w:t>
      </w:r>
      <w:r w:rsidR="00AC3074">
        <w:rPr>
          <w:rFonts w:ascii="Times New Roman" w:eastAsia="Calibri" w:hAnsi="Times New Roman" w:cs="Times New Roman"/>
          <w:sz w:val="28"/>
          <w:szCs w:val="28"/>
        </w:rPr>
        <w:t xml:space="preserve">многопрофильной поликлиники № 7. </w:t>
      </w:r>
      <w:r w:rsidR="00786218" w:rsidRPr="007C3668">
        <w:rPr>
          <w:rFonts w:ascii="Times New Roman" w:eastAsia="Calibri" w:hAnsi="Times New Roman" w:cs="Times New Roman"/>
          <w:sz w:val="28"/>
          <w:szCs w:val="28"/>
        </w:rPr>
        <w:t>З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>апрос родителей (законных представителей) обучающихся на введение медицински</w:t>
      </w:r>
      <w:r w:rsidR="005A749D" w:rsidRPr="007C3668">
        <w:rPr>
          <w:rFonts w:ascii="Times New Roman" w:eastAsia="Calibri" w:hAnsi="Times New Roman" w:cs="Times New Roman"/>
          <w:sz w:val="28"/>
          <w:szCs w:val="28"/>
        </w:rPr>
        <w:t>х оздоровительных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 не удовлетворен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86218" w:rsidRPr="007C3668">
        <w:rPr>
          <w:rFonts w:ascii="Times New Roman" w:eastAsia="Calibri" w:hAnsi="Times New Roman" w:cs="Times New Roman"/>
          <w:sz w:val="28"/>
          <w:szCs w:val="28"/>
        </w:rPr>
        <w:t xml:space="preserve">Все это требует активизации усилий Прогимназии по выстраиванию взаимодействия с </w:t>
      </w:r>
      <w:r w:rsidR="00AC3074" w:rsidRPr="00AC3074">
        <w:rPr>
          <w:rFonts w:ascii="Times New Roman" w:eastAsia="Calibri" w:hAnsi="Times New Roman" w:cs="Times New Roman"/>
          <w:sz w:val="28"/>
          <w:szCs w:val="28"/>
        </w:rPr>
        <w:t>многопрофильной поликлиники № 7</w:t>
      </w:r>
    </w:p>
    <w:p w:rsidR="00C2332F" w:rsidRDefault="00C2332F" w:rsidP="00C2332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078D" w:rsidRDefault="0016078D" w:rsidP="00C2332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C2C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ОБОСНОВАНИЕ ПРОГРАММЫ РАЗВИТИЯ</w:t>
      </w:r>
    </w:p>
    <w:p w:rsidR="00C2332F" w:rsidRPr="006C2C30" w:rsidRDefault="00C2332F" w:rsidP="00C2332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02AD" w:rsidRDefault="00753F25" w:rsidP="005C1B0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задач, поставленных в Программе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 период с 201</w:t>
      </w:r>
      <w:r w:rsidR="00C233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201</w:t>
      </w:r>
      <w:r w:rsidR="00C2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она </w:t>
      </w:r>
      <w:r w:rsidR="00786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примерно на 80%.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Принятие новой Программы развития  обусловлено стремлением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всесторонней творческой реализации своих потенциальных возможностей.</w:t>
      </w:r>
      <w:r w:rsidR="009D02A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1B07" w:rsidRDefault="0016078D" w:rsidP="005C1B0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Заявленные 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аконе 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 образовании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Российской Федерации»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гарантии повышения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качества образования, его доступности и эффективности требу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солидации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отношению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деятельности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образовательного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учреждения 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позитивных сил 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учетом все более возрастающей роли образования в развитии личности и общества, ориентации образования на социальный эффект.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Проблема повышения качества образования для 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Прогимназии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одной из важнейших. Это определяется необходимостью успешного освоения всеми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щимися образовательной программы, формирования навыков  исследовательской деятельности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щихся, подготовки их </w:t>
      </w:r>
      <w:r w:rsidR="006F5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дальнейшему обучению и осознанному профессиональному выбору. Данная проблема приобретает особую актуальность в условиях развития </w:t>
      </w:r>
      <w:proofErr w:type="spell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подхода и оценки качества образования в 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начальной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школе на основе </w:t>
      </w:r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достижения не только предметных, а </w:t>
      </w:r>
      <w:proofErr w:type="spellStart"/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личностных результатов.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образовательной ситуации показывает, что </w:t>
      </w:r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объективно оправдана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направленность образовательного процесса</w:t>
      </w:r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Прогимназии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формирование общекультурного базиса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щихся: учебных, коммуникативных, исследовател</w:t>
      </w:r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ьских и проектировочных умений.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Проблемный анализ состояния образовательной системы </w:t>
      </w:r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Прогимназии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контексте развития информационной культуры учащихся, социальных и культурных изменений в обществе и  тенденций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развития Российской системы образования позволил выявит</w:t>
      </w:r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 следующие противоречия </w:t>
      </w:r>
      <w:proofErr w:type="gramStart"/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</w:t>
      </w:r>
      <w:proofErr w:type="gramEnd"/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C1B07" w:rsidRPr="005C1B07" w:rsidRDefault="0016078D" w:rsidP="005C1B07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гуманистической направленностью образования  в школе и необходимостью подготовки молодежи к самореализации в условиях рыночной экономики, предполагающей самоопределение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 в жестких рамках конкуренции;</w:t>
      </w:r>
    </w:p>
    <w:p w:rsidR="005C1B07" w:rsidRDefault="0016078D" w:rsidP="005C1B07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информационными потребностями и  возможностями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учителей, 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 (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степень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готовности к восприятию, поиску, обработке информации, в том числе и учебной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E1A1C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востребованностью со стороны участников образовательного процесса его открытости и личной готовностью включения в данный процесс</w:t>
      </w:r>
      <w:r w:rsidR="0016078D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6078D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нацеленностью образовательного процесса на формирование </w:t>
      </w:r>
      <w:r w:rsidR="0016078D"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исследовательских умений и навыков обучающихся, максимальн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реализацию их</w:t>
      </w:r>
      <w:r w:rsidR="0016078D"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наличием</w:t>
      </w:r>
      <w:r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этого</w:t>
      </w:r>
      <w:r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оптимальных условий</w:t>
      </w:r>
      <w:r w:rsidR="0016078D"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E1A1C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стремлением к профессиональному росту со стороны педагогов Прогимназии и качеством услуг, предлагаемых системой повышения квалификации;</w:t>
      </w:r>
    </w:p>
    <w:p w:rsidR="008E1A1C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наличием общих взглядов на задачи развития личности выпускника Прогимназии и разрозненностью действий </w:t>
      </w:r>
      <w:r w:rsid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 и семьи;</w:t>
      </w:r>
    </w:p>
    <w:p w:rsidR="0050509F" w:rsidRDefault="0050509F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запросами родителей (законных представителей) на качество образования ребенка и степенью личного участия в этом процессе, уровнем элементарных знаний в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 педагогики и психологии.</w:t>
      </w:r>
    </w:p>
    <w:p w:rsidR="0050509F" w:rsidRDefault="0050509F" w:rsidP="005050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7823" w:rsidRDefault="0016078D" w:rsidP="008E782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Разрешение этих противоречий в целом  приведет к системным изменениям учебно-воспитательного процесса в </w:t>
      </w:r>
      <w:r w:rsid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Прогимназии</w:t>
      </w:r>
      <w:r w:rsidRP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 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в условиях современного общества перед </w:t>
      </w:r>
      <w:r w:rsid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нами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встает   проблема, которая раньше, в других социальных условиях, не возникала – проблема развития всего общества (прежде всего родительской общественности)  с целью формирования социального заказа на образовательные услуги и изменения отношения к системе образования как к н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епривлекательной сфере.</w:t>
      </w:r>
    </w:p>
    <w:p w:rsidR="0016078D" w:rsidRDefault="0016078D" w:rsidP="008E782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Обозначенные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проблемы требуют комплексного решения. 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может быть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достигнуто с использованием программно-целевого </w:t>
      </w:r>
      <w:r w:rsidRPr="00EC7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метода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(метода целевых программ). </w:t>
      </w:r>
      <w:r w:rsidR="00EC7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 самым будет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</w:t>
      </w:r>
      <w:r w:rsidR="00EC7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ено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единство четко структурированной и сформулированной содержательной части Программы с  созданием и использованием финансовых и организационных механизмов ее реализации, а также контролем за промежуточными и  конечными результатами выполнения Программы.</w:t>
      </w:r>
    </w:p>
    <w:p w:rsidR="00EC41F6" w:rsidRPr="00DA729E" w:rsidRDefault="006C2C30" w:rsidP="0016078D">
      <w:pPr>
        <w:pStyle w:val="a6"/>
        <w:numPr>
          <w:ilvl w:val="0"/>
          <w:numId w:val="2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КОНЦЕПЦИЯ ПРОГРАММЫ РАЗВИТИЯ </w:t>
      </w:r>
    </w:p>
    <w:p w:rsidR="00EC41F6" w:rsidRPr="00DA729E" w:rsidRDefault="00EC41F6" w:rsidP="008360E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Стратегия развития Прогимназии – объединение ресурсов всех социальных партнеров </w:t>
      </w:r>
      <w:r w:rsidR="008360EC"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образовательного </w:t>
      </w:r>
      <w:r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с целью </w:t>
      </w:r>
      <w:r w:rsidR="008360EC"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расширения возможностей развития и социализации личности обучающихся. </w:t>
      </w:r>
    </w:p>
    <w:p w:rsidR="008360EC" w:rsidRPr="00DA729E" w:rsidRDefault="008360EC" w:rsidP="008360EC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Концептуальная идея - с</w:t>
      </w: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>оздание модели сетевого взаимодействия по обеспечению реализации ФГОС, в которой общие интересы обу</w:t>
      </w:r>
      <w:r w:rsidR="00C2332F"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чающихся, педагогов, родителей </w:t>
      </w: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направлены на развитие мотивации, познавательных и социальных качеств личности выпускника Прогимназии. </w:t>
      </w:r>
    </w:p>
    <w:p w:rsidR="008360EC" w:rsidRPr="00DA729E" w:rsidRDefault="008360EC" w:rsidP="008360EC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>Приоритетными направления концепции развития считаем:</w:t>
      </w:r>
    </w:p>
    <w:p w:rsidR="008360EC" w:rsidRPr="00DA729E" w:rsidRDefault="008360EC" w:rsidP="00543B5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сетевого банка образовательных ресурсов;</w:t>
      </w:r>
    </w:p>
    <w:p w:rsidR="008360EC" w:rsidRPr="00DA729E" w:rsidRDefault="008360EC" w:rsidP="00543B5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форм  сетевого взаимодействия в образовании;</w:t>
      </w:r>
    </w:p>
    <w:p w:rsidR="008360EC" w:rsidRPr="00DA729E" w:rsidRDefault="008360EC" w:rsidP="00543B5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непрерывного повышения профессиональной компетенции педагогов с использованием</w:t>
      </w:r>
      <w:r w:rsidRPr="00D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сетевого взаимодействия</w:t>
      </w:r>
      <w:r w:rsidRPr="00DA7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94B" w:rsidRPr="00DA729E" w:rsidRDefault="008360EC" w:rsidP="0098094B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управления Прогимназией с целью обеспечения сетевого взаимодействия</w:t>
      </w:r>
      <w:r w:rsidR="0098094B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1F6" w:rsidRPr="00DA729E" w:rsidRDefault="00286A81" w:rsidP="0098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98094B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</w:t>
      </w:r>
      <w:r w:rsidR="0098094B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оценены по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параметрам:</w:t>
      </w:r>
    </w:p>
    <w:p w:rsidR="00286A81" w:rsidRPr="00DA729E" w:rsidRDefault="00EC41F6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учителя;</w:t>
      </w:r>
    </w:p>
    <w:p w:rsidR="00286A81" w:rsidRPr="00DA729E" w:rsidRDefault="00286A81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 </w:t>
      </w:r>
      <w:proofErr w:type="spellStart"/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информационного)</w:t>
      </w:r>
      <w:r w:rsidR="009948E8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</w:t>
      </w:r>
      <w:r w:rsidR="00C2332F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НОО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1F6" w:rsidRPr="00DA729E" w:rsidRDefault="00EC41F6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A81" w:rsidRPr="00DA729E">
        <w:t xml:space="preserve"> </w:t>
      </w:r>
      <w:r w:rsidR="00286A81" w:rsidRPr="00DA729E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реализации совместных социально значимых проектов;</w:t>
      </w:r>
    </w:p>
    <w:p w:rsidR="00286A81" w:rsidRPr="00DA729E" w:rsidRDefault="00286A81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формирования ЗОЖ;</w:t>
      </w:r>
    </w:p>
    <w:p w:rsidR="00EC41F6" w:rsidRPr="00DA729E" w:rsidRDefault="00EC41F6" w:rsidP="00C557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EC41F6" w:rsidRPr="00DA729E" w:rsidRDefault="00EC41F6" w:rsidP="00C557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процессом в новых условиях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C41F6" w:rsidRPr="00DA729E" w:rsidRDefault="00EC41F6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оценки</w:t>
      </w:r>
      <w:r w:rsidR="00C55789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результатов.</w:t>
      </w:r>
    </w:p>
    <w:p w:rsidR="00D412DF" w:rsidRPr="00DA729E" w:rsidRDefault="00D412DF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DF" w:rsidRPr="00DA729E" w:rsidRDefault="00EC41F6" w:rsidP="00EC4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Миссия </w:t>
      </w:r>
      <w:r w:rsidR="00C55789" w:rsidRPr="00DA7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Прогимназии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41F6" w:rsidRPr="00DA729E" w:rsidRDefault="00C55789" w:rsidP="00EC4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сохраняя традиции, изучаем настоящее, создаем будущее.</w:t>
      </w:r>
    </w:p>
    <w:p w:rsidR="005551BD" w:rsidRPr="00DA729E" w:rsidRDefault="00C55789" w:rsidP="001A6E4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="00D412DF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551BD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Программы</w:t>
      </w:r>
      <w:r w:rsidR="00D412DF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развития</w:t>
      </w:r>
      <w:r w:rsidR="005551BD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A5F02" w:rsidRPr="00DA729E" w:rsidRDefault="00D412DF" w:rsidP="006B1B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72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</w:t>
      </w:r>
      <w:r w:rsidR="006B1B2F" w:rsidRPr="00DA72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оздание модели сетевого взаимодействия по обеспечению реализации ФГОС.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352"/>
        <w:gridCol w:w="2141"/>
        <w:gridCol w:w="2785"/>
      </w:tblGrid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контакты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поле (образовательные/</w:t>
            </w:r>
            <w:proofErr w:type="gramEnd"/>
          </w:p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дефициты)</w:t>
            </w:r>
            <w:proofErr w:type="gramEnd"/>
          </w:p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взаимодействия</w:t>
            </w:r>
          </w:p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(роль участников инновационной сети)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ГБОУ «Эрмитажный детский сад №110» </w:t>
            </w: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(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анкт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-Петербург)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09.11.2016 №9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сетевого образовательного </w:t>
            </w: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«Две столицы, один народ, одна культура»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СОШ №42 </w:t>
            </w:r>
            <w:r w:rsidRPr="00DA5F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№1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СОШ №38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№2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СОШ №7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02">
              <w:rPr>
                <w:rFonts w:ascii="Times New Roman" w:eastAsia="Calibri" w:hAnsi="Times New Roman" w:cs="Times New Roman"/>
                <w:sz w:val="24"/>
                <w:szCs w:val="24"/>
              </w:rPr>
              <w:t>01.09.2016  №3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№1 имени Героя Советского Союза Петра Владимировича Масленникова 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ст</w:t>
            </w:r>
            <w:proofErr w:type="gram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рхонская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»  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№4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Проектная и исследовательская деятельность. Обмен  опытом. 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Муниципального казенного общеобразовательного учреждения средней общеобразовательной  школы № 2 им. А.Н. 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Кесаева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.Д</w:t>
            </w:r>
            <w:proofErr w:type="gram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игора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РСО-Алания </w:t>
            </w:r>
            <w:r w:rsidRPr="00DA5F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№5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Государственного бюджетного общеобразовательного </w:t>
            </w: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учреждения гимназия «Диалог» 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01.09.2016  №6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Проектная и исследовательская деятельность. Обмен  </w:t>
            </w: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Государственного бюджетного общеобразовательного учреждения прогимназия «Эрудит»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№7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Проектная и исследовательская деятельность. Обмен  опытом.  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ООО центр развития человека «Успешный человек будущего» (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осква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 №11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взаимодействие.</w:t>
            </w:r>
          </w:p>
          <w:p w:rsidR="00DA5F02" w:rsidRPr="00DA5F02" w:rsidRDefault="00DA5F02" w:rsidP="00DA5F0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Внедрение инновационных подходов в подготовке специалистов образовательных учреждений. 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«Ассоциация лучших дошкольных образовательных организаций педагогов» (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осква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25.12.2017 №8 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взаимодействие.</w:t>
            </w:r>
          </w:p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Внедрение инновационных подходов в подготовке специалистов образовательных учреждений.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«Республиканская детская библиотека им. Дабе Мамсурова»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№10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проблем связанных с просвещением детей, развитием их творческих способностей, организацией досуга, осуществление методической помощи педагогам.</w:t>
            </w:r>
          </w:p>
        </w:tc>
      </w:tr>
    </w:tbl>
    <w:p w:rsidR="00DA5F02" w:rsidRPr="00DA5F02" w:rsidRDefault="00DA5F02" w:rsidP="00DA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A5F02" w:rsidRPr="00DA5F02" w:rsidRDefault="00DA5F02" w:rsidP="00DA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B1B2F" w:rsidRPr="00DA729E" w:rsidRDefault="006B1B2F" w:rsidP="006B1B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B1B2F" w:rsidRPr="00DA729E" w:rsidRDefault="006B1B2F" w:rsidP="006B1B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51BD" w:rsidRPr="00DA729E" w:rsidRDefault="005551BD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указанных целей решаются следующие </w:t>
      </w:r>
      <w:r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51BD" w:rsidRPr="00DA729E" w:rsidRDefault="005551BD" w:rsidP="001A6E4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описание модели </w:t>
      </w:r>
      <w:r w:rsidR="006B1B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сетевого взаимодействия по реализации ФГОС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ДОО и НОО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7B3F" w:rsidRPr="00DA729E" w:rsidRDefault="00847B3F" w:rsidP="001A6E4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апробации и внедрения модели: нормативно-правовых, кадровых, материально-технических, информационных, научно-методических, финансовых;</w:t>
      </w:r>
    </w:p>
    <w:p w:rsidR="008B57B4" w:rsidRPr="00DA729E" w:rsidRDefault="008B57B4" w:rsidP="008B57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методических материалов по вопросам социального партнерства и банка данных ресурсов членов сетевого взаимодействия.</w:t>
      </w:r>
      <w:r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7B4" w:rsidRPr="00DA729E" w:rsidRDefault="008B57B4" w:rsidP="008B57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068" w:rsidRPr="00DA729E" w:rsidRDefault="006D35D7" w:rsidP="000601D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9E">
        <w:rPr>
          <w:rFonts w:ascii="Times New Roman" w:eastAsia="Calibri" w:hAnsi="Times New Roman" w:cs="Times New Roman"/>
          <w:sz w:val="28"/>
          <w:szCs w:val="28"/>
        </w:rPr>
        <w:t xml:space="preserve">Создание инновационной модели </w:t>
      </w:r>
      <w:r w:rsidR="000601DE" w:rsidRPr="00DA729E">
        <w:rPr>
          <w:rFonts w:ascii="Times New Roman" w:eastAsia="Calibri" w:hAnsi="Times New Roman" w:cs="Times New Roman"/>
          <w:sz w:val="28"/>
          <w:szCs w:val="28"/>
        </w:rPr>
        <w:t>сетевого взаимодействия</w:t>
      </w:r>
      <w:r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1DE" w:rsidRPr="00DA729E">
        <w:rPr>
          <w:rFonts w:ascii="Times New Roman" w:eastAsia="Calibri" w:hAnsi="Times New Roman" w:cs="Times New Roman"/>
          <w:sz w:val="28"/>
          <w:szCs w:val="28"/>
        </w:rPr>
        <w:t xml:space="preserve">позволит расширить материально-техническую базу для организации поисково-исследовательской, туристско-краеведческой, спортивной, творческой деятельности, повысить  привлекательность проектной деятельности для школьников и эффективность работы по социально-личностному развитию ребенка. Таким образом, можно будет говорить об удовлетворении социального заказа семьи -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>ориентировать</w:t>
      </w:r>
      <w:r w:rsidR="00342068" w:rsidRPr="00DA729E">
        <w:rPr>
          <w:rFonts w:ascii="Calibri" w:eastAsia="Calibri" w:hAnsi="Calibri" w:cs="Times New Roman"/>
          <w:sz w:val="28"/>
          <w:szCs w:val="28"/>
        </w:rPr>
        <w:t xml:space="preserve">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>младших школьников на овладение социально значимыми знаниями, формировать у  обучающихся положительное отношение к ценностям общества, активно вовлекать учащихся в социально значимую деятельность для получения ими опыта поведения и взаимодействия в новых условиях.</w:t>
      </w:r>
      <w:r w:rsidR="005551BD"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Создание инновационной модели сетевого взаимодействия, предусматривающей включение в образовательный процесс ресурсов социальных партнеров, будет способствовать социально-личностному развитию </w:t>
      </w:r>
      <w:r w:rsidR="00C2332F" w:rsidRPr="00DA729E">
        <w:rPr>
          <w:rFonts w:ascii="Times New Roman" w:eastAsia="Calibri" w:hAnsi="Times New Roman" w:cs="Times New Roman"/>
          <w:sz w:val="28"/>
          <w:szCs w:val="28"/>
        </w:rPr>
        <w:t>об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>уча</w:t>
      </w:r>
      <w:r w:rsidR="00C2332F" w:rsidRPr="00DA729E">
        <w:rPr>
          <w:rFonts w:ascii="Times New Roman" w:eastAsia="Calibri" w:hAnsi="Times New Roman" w:cs="Times New Roman"/>
          <w:sz w:val="28"/>
          <w:szCs w:val="28"/>
        </w:rPr>
        <w:t>ю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щихся, защите детей от социально неблагополучных факторов среды проживания. 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847B3F" w:rsidRPr="00DA729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обусловлена также тем, что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действующая система повышения квалификации не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удовлетворение запроса педагогического коллектива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>Прогимназии по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>ю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 имеющихся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проблем.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Опыт показывает </w:t>
      </w:r>
      <w:proofErr w:type="gramStart"/>
      <w:r w:rsidR="00866EC2" w:rsidRPr="00DA729E">
        <w:rPr>
          <w:rFonts w:ascii="Times New Roman" w:eastAsia="Calibri" w:hAnsi="Times New Roman" w:cs="Times New Roman"/>
          <w:sz w:val="28"/>
          <w:szCs w:val="28"/>
        </w:rPr>
        <w:t>гораздо большую</w:t>
      </w:r>
      <w:proofErr w:type="gramEnd"/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 эффективность внутренней системы повышения квалификации с использованием ресурсов </w:t>
      </w:r>
      <w:r w:rsidR="007B5D6E" w:rsidRPr="00DA729E">
        <w:rPr>
          <w:rFonts w:ascii="Times New Roman" w:eastAsia="Calibri" w:hAnsi="Times New Roman" w:cs="Times New Roman"/>
          <w:sz w:val="28"/>
          <w:szCs w:val="28"/>
        </w:rPr>
        <w:t>сетевых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 партнеров.</w:t>
      </w:r>
    </w:p>
    <w:p w:rsidR="00E617F8" w:rsidRPr="00DA729E" w:rsidRDefault="00B27B74" w:rsidP="001A6E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Программы должно обеспечить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17F8" w:rsidRPr="00DA729E" w:rsidRDefault="00E617F8" w:rsidP="001A6E4E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привлекательность</w:t>
      </w:r>
      <w:r w:rsidR="00B27B74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Прогимназии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866EC2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партнеров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ближайших социальных заказчиков; </w:t>
      </w:r>
    </w:p>
    <w:p w:rsidR="00B27B74" w:rsidRPr="00DA729E" w:rsidRDefault="00E617F8" w:rsidP="001A6E4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стабильность и успешность функционирования и развития </w:t>
      </w:r>
      <w:r w:rsidR="00460B6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Прогимназии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изменяющемся социуме, в условиях </w:t>
      </w:r>
      <w:r w:rsidR="00B27B74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кризиса</w:t>
      </w:r>
      <w:r w:rsidR="00460B6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8" w:rsidRPr="00DA729E" w:rsidRDefault="00E617F8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Программно-целевой подход позволит сконцентрировать усилия администрации Прогимназии, 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Попечительского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совета, родительской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общественности на основе эффективного использования имеющихся ресурсов, обеспечения контроля за промежуто</w:t>
      </w:r>
      <w:r w:rsidR="00B27B74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чными и конечными результатами.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реализации Программы будет активно использоваться хорошо себя зарекомендовавший механизм «точек роста», предусматривающий открытость принимаемых решений, участие общественности в экспертизе и </w:t>
      </w:r>
      <w:proofErr w:type="gramStart"/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контроле за</w:t>
      </w:r>
      <w:proofErr w:type="gramEnd"/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Программы.</w:t>
      </w:r>
    </w:p>
    <w:p w:rsidR="000E5BEA" w:rsidRPr="00DA729E" w:rsidRDefault="000E5BEA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Ожидаемые результаты реализации Программы представлены в Приложении 1.</w:t>
      </w:r>
    </w:p>
    <w:p w:rsidR="00103182" w:rsidRPr="00DA729E" w:rsidRDefault="002513C5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 и задачи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достигаются путем выполнения мероприятий, </w:t>
      </w:r>
      <w:r w:rsidR="000E5BE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предусматриваемых в Приложении 2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Программе.</w:t>
      </w:r>
    </w:p>
    <w:p w:rsidR="00103182" w:rsidRPr="00DA729E" w:rsidRDefault="00E617F8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количественные и качественные показатели эффективности Программы сгруппированы в соответствии с поставленными задачами и пред</w:t>
      </w:r>
      <w:r w:rsidR="000E5BE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ставлены в Приложении 3</w:t>
      </w:r>
      <w:r w:rsidR="00103182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8" w:rsidRPr="00DA729E" w:rsidRDefault="00E617F8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Финансово-экономическое обеспечение Программы направлено на решение важнейших задач развития Прогимназии и обеспечивается за с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 средств бюджета учреждения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внебюджетных источников (в том числе за счет платных дополнительных образовательных услуг).</w:t>
      </w:r>
    </w:p>
    <w:p w:rsidR="00E617F8" w:rsidRPr="00DA729E" w:rsidRDefault="00E617F8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за счет средств бюджета Прогимназии устанавливается решением 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Попечительского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 соответствующий финансовый год.</w:t>
      </w:r>
      <w:r w:rsidR="00103182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357F" w:rsidRDefault="00E617F8" w:rsidP="0091357F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Программы, а также целевым и эффективным использованием бюджетных средств, выделенных на выполнение ее мероприятий, осуществляет директор Прогимназии, который в уставном порядке информирует Педагогический совет о результатах ее выполнения.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Программы осуществляется </w:t>
      </w:r>
      <w:r w:rsidR="00C2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Попечительским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советом. Ответственность за реализацию Программы и обеспечение достижения значений количественных и качественных показателей эффективности ее реализации несет администрация Прогимназии.</w:t>
      </w:r>
    </w:p>
    <w:p w:rsidR="00E617F8" w:rsidRPr="00E617F8" w:rsidRDefault="00E617F8" w:rsidP="0091357F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proofErr w:type="gramStart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Программы директор в установленном порядке ежеквартально составляет и представляет Педагогическому совету оперативный отчет, который содержит перечень выполненных мероприятий Программы с указанием объемов и источников финансирования и непосредственных результатов выполнения Программы; анализ причин несвоевременного выполнения программных мероприятий. Ежегодно Педагогическому совету представляется согласованный с </w:t>
      </w:r>
      <w:r w:rsidR="00C2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Попечительским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отчет с заключением об оценке эффе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ктивности реализации Программы.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срока реализации Программы директор в установленном порядке предоставляет на утверждение Педагогическо</w:t>
      </w:r>
      <w:r w:rsidR="005B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совета </w:t>
      </w:r>
      <w:r w:rsidR="005B5DDC" w:rsidRPr="007C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позднее января 20</w:t>
      </w:r>
      <w:r w:rsidR="007B5D6E" w:rsidRPr="007C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C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итоговый отчет о ее реализации.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и </w:t>
      </w:r>
      <w:proofErr w:type="gramStart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</w:t>
      </w:r>
      <w:proofErr w:type="gramEnd"/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отчеты о реализации Программы должны содержать:</w:t>
      </w:r>
    </w:p>
    <w:p w:rsidR="00E617F8" w:rsidRPr="00E617F8" w:rsidRDefault="00E617F8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аналитическую записку, в которой указываются: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с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тепень достижения запланированных результатов и намеченных целей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д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остигнутые в отчетном периоде измеримые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бщий объем фактически произведенных расходов, всего и по отдельным мероприятиям с разбивкой по источникам финансирования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р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аспределение бюджетных расходов по целям и задачам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ценку эффективности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E617F8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таблицу, в которой указываются: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д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анные об использовании средств бюджета Прогимназии по каждому программному мероприятию и в целом по Программе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E617F8" w:rsidP="001A6E4E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 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мероприятиям, не завершенным в указанные сроки, - причины их невыполнения и предложения по дальнейшему достижению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99F" w:rsidRPr="00893BB4" w:rsidRDefault="00A6799F" w:rsidP="007C3668">
      <w:pPr>
        <w:tabs>
          <w:tab w:val="left" w:pos="0"/>
          <w:tab w:val="left" w:pos="97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BB4">
        <w:rPr>
          <w:rFonts w:ascii="Times New Roman" w:eastAsia="Calibri" w:hAnsi="Times New Roman" w:cs="Times New Roman"/>
          <w:b/>
          <w:bCs/>
          <w:sz w:val="28"/>
          <w:szCs w:val="28"/>
        </w:rPr>
        <w:t>Анализ предполагаемых рисков: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тсутствие опыта создания 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моделей сетевого взаимодействия в образовательном процессе;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опыта социального партнерства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ФГОС </w:t>
      </w:r>
      <w:r w:rsidR="00C2332F">
        <w:rPr>
          <w:rFonts w:ascii="Times New Roman" w:eastAsia="Calibri" w:hAnsi="Times New Roman" w:cs="Times New Roman"/>
          <w:sz w:val="28"/>
          <w:szCs w:val="28"/>
        </w:rPr>
        <w:t xml:space="preserve">ДОО и </w:t>
      </w:r>
      <w:r>
        <w:rPr>
          <w:rFonts w:ascii="Times New Roman" w:eastAsia="Calibri" w:hAnsi="Times New Roman" w:cs="Times New Roman"/>
          <w:sz w:val="28"/>
          <w:szCs w:val="28"/>
        </w:rPr>
        <w:t>НОО;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>неготовность части педаго</w:t>
      </w:r>
      <w:r>
        <w:rPr>
          <w:rFonts w:ascii="Times New Roman" w:eastAsia="Calibri" w:hAnsi="Times New Roman" w:cs="Times New Roman"/>
          <w:sz w:val="28"/>
          <w:szCs w:val="28"/>
        </w:rPr>
        <w:t>гов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принятию новой роли родителей как социокультурных партнеров</w:t>
      </w:r>
      <w:r w:rsidR="00C557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>возможн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налаживания контактов 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различными организациями из-за отдале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нности </w:t>
      </w:r>
      <w:r>
        <w:rPr>
          <w:rFonts w:ascii="Times New Roman" w:eastAsia="Calibri" w:hAnsi="Times New Roman" w:cs="Times New Roman"/>
          <w:sz w:val="28"/>
          <w:szCs w:val="28"/>
        </w:rPr>
        <w:t>месторасположения или сфер деятельности учреждений;</w:t>
      </w:r>
    </w:p>
    <w:p w:rsidR="00A6799F" w:rsidRP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возможность сбоя коммуникационных каналов, частичное  несоответствие структуры 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Calibri" w:hAnsi="Times New Roman" w:cs="Times New Roman"/>
          <w:sz w:val="28"/>
          <w:szCs w:val="28"/>
        </w:rPr>
        <w:t>мм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99F" w:rsidRPr="00893BB4" w:rsidRDefault="00A6799F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B4">
        <w:rPr>
          <w:rFonts w:ascii="Times New Roman" w:eastAsia="Calibri" w:hAnsi="Times New Roman" w:cs="Times New Roman"/>
          <w:sz w:val="28"/>
          <w:szCs w:val="28"/>
        </w:rPr>
        <w:t xml:space="preserve">Некоторые негативные эффекты будут нивелироваться за счет имеющегося опыта </w:t>
      </w:r>
      <w:r w:rsidR="000601DE">
        <w:rPr>
          <w:rFonts w:ascii="Times New Roman" w:eastAsia="Calibri" w:hAnsi="Times New Roman" w:cs="Times New Roman"/>
          <w:sz w:val="28"/>
          <w:szCs w:val="28"/>
        </w:rPr>
        <w:t>инновационной деятельности по теме «</w:t>
      </w:r>
      <w:r w:rsidR="00C2332F">
        <w:rPr>
          <w:rFonts w:ascii="Times New Roman" w:eastAsia="Calibri" w:hAnsi="Times New Roman" w:cs="Times New Roman"/>
          <w:sz w:val="28"/>
          <w:szCs w:val="28"/>
        </w:rPr>
        <w:t>Преемственность между дошкольным и начальным общим образованием</w:t>
      </w:r>
      <w:r w:rsidR="000601DE">
        <w:rPr>
          <w:rFonts w:ascii="Times New Roman" w:eastAsia="Calibri" w:hAnsi="Times New Roman" w:cs="Times New Roman"/>
          <w:sz w:val="28"/>
          <w:szCs w:val="28"/>
        </w:rPr>
        <w:t>»</w:t>
      </w:r>
      <w:r w:rsidRPr="00893B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D6E" w:rsidRPr="00893BB4" w:rsidRDefault="007B5D6E" w:rsidP="007B5D6E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B4"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</w:p>
    <w:p w:rsidR="007B5D6E" w:rsidRPr="000601DE" w:rsidRDefault="007B5D6E" w:rsidP="007B5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1DE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 активности родителей  по реализации их специфической роли в воспитании детей</w:t>
      </w: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D6E" w:rsidRPr="000601DE" w:rsidRDefault="007B5D6E" w:rsidP="007B5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сетевого банка образовательных ресурсов;</w:t>
      </w:r>
    </w:p>
    <w:p w:rsidR="007B5D6E" w:rsidRPr="000601DE" w:rsidRDefault="007B5D6E" w:rsidP="007B5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«родительской копилки» форм организации детской деятельности в условиях семьи;</w:t>
      </w:r>
    </w:p>
    <w:p w:rsidR="007B5D6E" w:rsidRPr="000601DE" w:rsidRDefault="007B5D6E" w:rsidP="007B5D6E">
      <w:pPr>
        <w:tabs>
          <w:tab w:val="num" w:pos="3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качества образования в части достижения личностных результатов и формирования УУД;</w:t>
      </w:r>
    </w:p>
    <w:p w:rsidR="007B5D6E" w:rsidRPr="000601DE" w:rsidRDefault="007B5D6E" w:rsidP="007B5D6E">
      <w:pPr>
        <w:jc w:val="both"/>
        <w:rPr>
          <w:rFonts w:ascii="Times New Roman" w:hAnsi="Times New Roman" w:cs="Times New Roman"/>
          <w:sz w:val="28"/>
          <w:szCs w:val="28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профессиональная компетентность педагогического коллектива </w:t>
      </w:r>
      <w:r w:rsidR="00CF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будет в большей степени соответствовать требованиям новых Федеральных государственных стандартов</w:t>
      </w:r>
      <w:r w:rsidR="00A2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BB4" w:rsidRDefault="00893BB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Default="0008572B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Default="0008572B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8" w:rsidRPr="0091357F" w:rsidRDefault="000E5BEA" w:rsidP="000E5BE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357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E5BEA" w:rsidRPr="00DA729E" w:rsidRDefault="000E5BEA" w:rsidP="00DA72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729E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 результаты и эффекты реализации программы</w:t>
      </w:r>
    </w:p>
    <w:p w:rsidR="000E5BEA" w:rsidRPr="000E5BEA" w:rsidRDefault="000E5BEA" w:rsidP="000E5BEA">
      <w:pPr>
        <w:spacing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10"/>
        <w:gridCol w:w="4253"/>
        <w:gridCol w:w="3842"/>
      </w:tblGrid>
      <w:tr w:rsidR="000E5BEA" w:rsidRPr="00CF58FB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</w:p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Эффекты реализации проекта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Пакет нормативно-правовой документации для внедрения модели 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взаимодействия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Положение о 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сетевом взаимодействии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32D6C" w:rsidRPr="00CF58FB" w:rsidRDefault="00332D6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-положение о внутренней системе непрерывного повышения квалификации педагогов;</w:t>
            </w:r>
          </w:p>
          <w:p w:rsidR="00CF58FB" w:rsidRPr="00CF58FB" w:rsidRDefault="00CF58F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FB" w:rsidRPr="00CF58FB" w:rsidRDefault="00CF58F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функциональные  обязанности педагогов, осуществляющих деятельность 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 рамках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взаимодейст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E5BEA" w:rsidRPr="00CF58FB" w:rsidRDefault="005B5DD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- внесение изменений в Положение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моральном и материальном стимулировании педагогов, включенных в реализацию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оложение о надбавках и 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доплатах.</w:t>
            </w:r>
          </w:p>
          <w:p w:rsidR="000E5BEA" w:rsidRPr="00CF58FB" w:rsidRDefault="00375578" w:rsidP="003755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локальных актов Прогимназии действующему законодательству и особенностям работы учреждения.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эффективности 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процесса.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мотивации педагогов к участию в реализации проекта.</w:t>
            </w:r>
          </w:p>
          <w:p w:rsidR="008E7E85" w:rsidRPr="00CF58FB" w:rsidRDefault="008E7E85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нормативно-правового обеспечения деятельности Прогимназии и организации образовательного процесса.</w:t>
            </w:r>
          </w:p>
          <w:p w:rsidR="008E7E85" w:rsidRPr="00CF58FB" w:rsidRDefault="008E7E85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управления в рамках сетевого взаимодействия.</w:t>
            </w:r>
          </w:p>
          <w:p w:rsidR="008E7E85" w:rsidRPr="00CF58FB" w:rsidRDefault="008E7E85" w:rsidP="008E7E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Действующая модель 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взаимодействия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0D58" w:rsidRPr="00CF58FB" w:rsidRDefault="00550D58" w:rsidP="00CF58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</w:t>
            </w:r>
            <w:r w:rsidR="0008572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модель 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квалификации педагогов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сетевого взаимодействия.</w:t>
            </w:r>
          </w:p>
        </w:tc>
        <w:tc>
          <w:tcPr>
            <w:tcW w:w="3842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Позитивная динамика в развитии творческих способностей и социализации выпускников Прогимназии при переходе в другие образовательные учреждения 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РСО-Алания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среды возможностей.</w:t>
            </w:r>
          </w:p>
        </w:tc>
      </w:tr>
      <w:tr w:rsidR="00DC5FD1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</w:tcPr>
          <w:p w:rsidR="00DC5FD1" w:rsidRPr="00CF58FB" w:rsidRDefault="00DC5FD1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FFFFFF" w:themeFill="background1"/>
          </w:tcPr>
          <w:p w:rsidR="00DC5FD1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</w:t>
            </w:r>
            <w:r w:rsidR="0036322F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истема оценки качества образования.</w:t>
            </w:r>
          </w:p>
          <w:p w:rsidR="0036322F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система</w:t>
            </w:r>
            <w:r w:rsidR="0036322F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качественной оценки предметных результатов освоения ООП НОО</w:t>
            </w:r>
          </w:p>
        </w:tc>
        <w:tc>
          <w:tcPr>
            <w:tcW w:w="3842" w:type="dxa"/>
            <w:shd w:val="clear" w:color="auto" w:fill="FFFFFF" w:themeFill="background1"/>
          </w:tcPr>
          <w:p w:rsidR="00DC5FD1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результативности и качества образования.</w:t>
            </w:r>
          </w:p>
          <w:p w:rsidR="0036322F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E5BEA" w:rsidRPr="00CF58FB" w:rsidRDefault="003B2DD3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Разработанные и апробиро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ванные педагогические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творческие и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72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проекты </w:t>
            </w:r>
            <w:r w:rsidR="0008572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сетевого взаимодействия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E5BEA" w:rsidRPr="00CF58FB" w:rsidRDefault="000E5BEA" w:rsidP="00CF58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</w:t>
            </w:r>
            <w:r w:rsidR="003B2DD3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апробир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ованные</w:t>
            </w:r>
            <w:r w:rsidR="003B2DD3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 </w:t>
            </w:r>
            <w:r w:rsidR="009C60E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проектов на базе сетевого взаимодействия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пра</w:t>
            </w:r>
            <w:r w:rsidR="00DC5FD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ктику внеурочной деятельности.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учащимися навыками решения проектных задач.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система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процессов социально-личностного развития младших школьников.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в практику Прогимназии    современных методик  и технологий по комплексной оценке социального развития младших школьников и результатов реализации проекта.</w:t>
            </w:r>
          </w:p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</w:t>
            </w:r>
            <w:r w:rsidR="00550D5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курсов внеурочной деятельности, курсов дополнительного образования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82B5E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спортивной площадки,  классных помещений, библиотеки, спортивно</w:t>
            </w:r>
            <w:r w:rsidR="00550D5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й и прогулочных площадок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современных оборудованием.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Банк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сетевых образовательных ресурсов.</w:t>
            </w:r>
          </w:p>
          <w:p w:rsidR="00DC5FD1" w:rsidRPr="00CF58FB" w:rsidRDefault="00DC5FD1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Разработанные и апробир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ованные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спортивно-оздоровительной направленности, реализуемые в рамках сетевого взаимодействия.</w:t>
            </w:r>
          </w:p>
          <w:p w:rsidR="0036322F" w:rsidRPr="00CF58FB" w:rsidRDefault="0036322F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перечня дополнительных образовательных услуг (в том числе платных) спортивно-оздоровительной направленности.</w:t>
            </w:r>
          </w:p>
          <w:p w:rsidR="00193D4B" w:rsidRPr="00CF58FB" w:rsidRDefault="00193D4B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Разработанное в рамках сетевого взаимодействия и апробированное десятидневное меню.</w:t>
            </w:r>
          </w:p>
          <w:p w:rsidR="00386229" w:rsidRPr="00CF58FB" w:rsidRDefault="00386229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Договора о взаимодействии с медицинскими и спортивными учреждениями.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организации </w:t>
            </w:r>
            <w:r w:rsidR="009C60E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практик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формирования ЗОЖ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2B5E" w:rsidRPr="00CF58FB" w:rsidRDefault="00082B5E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возможностей использования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ресурсов социальных партнеров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с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оциальных практик и формировании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ЗОЖ.</w:t>
            </w:r>
          </w:p>
          <w:p w:rsidR="0036322F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запросов детей и родителей в части формирования ЗОЖ.</w:t>
            </w:r>
          </w:p>
          <w:p w:rsidR="00193D4B" w:rsidRPr="00CF58FB" w:rsidRDefault="00193D4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питания </w:t>
            </w: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Прогимназии. </w:t>
            </w:r>
          </w:p>
          <w:p w:rsidR="00386229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медицинского обслуживания </w:t>
            </w: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B7504C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</w:t>
            </w:r>
            <w:r w:rsidR="00B7504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истем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7504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непрерывного повышения квалификации педагогов Прогимназии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привлечением сетевых ресурсов.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педагогическими компетент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ностями 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требованиями Профессионального стандарта 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внедрени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проектно-ориентированных методов, </w:t>
            </w:r>
            <w:proofErr w:type="spellStart"/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к организации уроков и внеурочной деятельности,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6322F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 обору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дования и технологий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т.д.). </w:t>
            </w:r>
          </w:p>
          <w:p w:rsidR="0036322F" w:rsidRPr="00CF58FB" w:rsidRDefault="00B7504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учителями начальных классов и учителями-предметниками способами и формами качественной оценки результатов освоения ООП НОО 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375578" w:rsidRPr="00CF58FB" w:rsidRDefault="000B5D5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профессиональной компетентности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в воспитательный процесс технологий педагогического проектирования. </w:t>
            </w:r>
          </w:p>
          <w:p w:rsidR="000E5BEA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Мотивированное вовле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чение педагогов школы в 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инновационную деятельность.</w:t>
            </w:r>
          </w:p>
          <w:p w:rsidR="00B7504C" w:rsidRPr="00CF58FB" w:rsidRDefault="00B7504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образования.</w:t>
            </w:r>
          </w:p>
          <w:p w:rsidR="000B5D59" w:rsidRPr="00CF58FB" w:rsidRDefault="000B5D59" w:rsidP="00645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мотивированного участия ОУ и педагогов в целевых </w:t>
            </w:r>
            <w:r w:rsidR="00645C0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программах, профессиональных конкурсах</w:t>
            </w:r>
            <w:r w:rsidR="00FD11C4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динамика достижения учащимися трех уровней планируемых результатов.</w:t>
            </w:r>
          </w:p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Получение детьми опыта анализа, оценки результатов своей деятельности по реализации проекта, планирования траектории личностного развития,  формирования портфолио личных достижений.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детско-взрослой общности в процессе совместной реализации 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проектов</w:t>
            </w:r>
            <w:r w:rsidR="0044222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социально-личностного развития школьников.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Успешная адаптация при переходе в другие образовательные учреждения с целью продолжения образования на ступени основного общего образования.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B5D59" w:rsidRPr="00CF58FB" w:rsidRDefault="000B5D5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сетевого виртуального взаимодействия в рамках реализации ООП (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сетевых  групп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классов, объединений, центров и т.д.).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на сайте Прогимназии странички  «Модель 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партнерства в образовании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», публикаций, цикла тематических статей по освещению практиче</w:t>
            </w:r>
            <w:r w:rsidR="0044222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опыта реализации </w:t>
            </w:r>
            <w:r w:rsidR="0044222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B5D59" w:rsidRPr="00CF58FB" w:rsidRDefault="000B5D5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открытости образовательного процесса.</w:t>
            </w:r>
          </w:p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рейтинга Прогимназии.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степени взаимодействия с семьями </w:t>
            </w:r>
            <w:proofErr w:type="gramStart"/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FD11C4" w:rsidRPr="00CF58FB" w:rsidRDefault="00FD11C4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специалистов из числа родителей и социальных партнеров к изучению </w:t>
            </w:r>
            <w:r w:rsidR="0038622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содержания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программы в рамках занятий, урочной и внеурочной деятельности.</w:t>
            </w:r>
          </w:p>
          <w:p w:rsidR="00386229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детско-взрослых объединений по интересам различной направленности.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с родителями, общественностью социально-значимые проекты, проводимые в рамках внеурочной деятельности</w:t>
            </w:r>
            <w:r w:rsidR="003B1466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5BEA" w:rsidRPr="00CF58FB" w:rsidRDefault="00A25FE1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«родительской копилки» форм организации детской деятельности в условиях семьи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FD11C4" w:rsidRPr="00CF58FB" w:rsidRDefault="00FD11C4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заинтересованности родителей и </w:t>
            </w:r>
            <w:r w:rsidR="00193D4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сетевого взаимодействия в результативности образовательного процесса.</w:t>
            </w:r>
          </w:p>
          <w:p w:rsidR="00FD11C4" w:rsidRPr="00CF58FB" w:rsidRDefault="00193D4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ресурсной базы для организации образовательного процесса.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динамика в степени вовлеченности и уровне удовлетворенности (общественность, родители, педагоги) процессом и результатами воспитания.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банка портфолио проектов, разработанных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реализованных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участниками социального партнерства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, банка образовательных программ, методических разработок по внеурочной деятельности</w:t>
            </w:r>
            <w:r w:rsidR="003B1466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дополнительному образованию</w:t>
            </w:r>
            <w:r w:rsidR="0038622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работы педагогов, их мотивации к участию в инновационной деятельности.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детей, возможность подчинить внеурочную деятельность целям развития и социализации.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Защита детей от влияния социально неблагополучных факторов  среды проживания.</w:t>
            </w:r>
          </w:p>
        </w:tc>
      </w:tr>
    </w:tbl>
    <w:p w:rsidR="002B2D20" w:rsidRDefault="002B2D20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E4E" w:rsidRDefault="001A6E4E" w:rsidP="001A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A6E4E" w:rsidSect="00667E36">
          <w:footerReference w:type="default" r:id="rId11"/>
          <w:pgSz w:w="11906" w:h="16838"/>
          <w:pgMar w:top="993" w:right="851" w:bottom="1134" w:left="1418" w:header="708" w:footer="708" w:gutter="0"/>
          <w:cols w:space="708"/>
          <w:docGrid w:linePitch="360"/>
        </w:sectPr>
      </w:pPr>
    </w:p>
    <w:p w:rsidR="0091357F" w:rsidRPr="0091357F" w:rsidRDefault="0091357F" w:rsidP="00913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DA729E" w:rsidRDefault="00E617F8" w:rsidP="00DA7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   ПРОГРАММЫ</w:t>
      </w:r>
    </w:p>
    <w:p w:rsidR="00E617F8" w:rsidRPr="00DA729E" w:rsidRDefault="00D412DF" w:rsidP="00DA7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«Развитие </w:t>
      </w:r>
      <w:r w:rsidR="00CF58FB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ГБОУ прогимназия «Интеллект»</w:t>
      </w: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201</w:t>
      </w:r>
      <w:r w:rsidR="00CF58FB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- 202</w:t>
      </w:r>
      <w:r w:rsidR="00CF58FB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="00E617F8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годы»</w:t>
      </w:r>
    </w:p>
    <w:p w:rsidR="00E617F8" w:rsidRP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118"/>
        <w:gridCol w:w="1833"/>
        <w:gridCol w:w="2016"/>
        <w:gridCol w:w="3259"/>
        <w:gridCol w:w="2090"/>
      </w:tblGrid>
      <w:tr w:rsidR="00E617F8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  <w:r w:rsidR="00FF054E" w:rsidRPr="0039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617F8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117D5B" w:rsidRDefault="00E617F8" w:rsidP="00DA729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A6E4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1.      </w:t>
            </w:r>
            <w:r w:rsidR="00D77FE3" w:rsidRPr="00117D5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E617F8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A003AB" w:rsidRDefault="00A003AB" w:rsidP="00A003AB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нормативно-правовых документов, обеспечивающих реализацию программы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C6" w:rsidRDefault="00EF4AC6" w:rsidP="00EF4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единой, целостной нормативной и правовой базы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03AB" w:rsidRPr="00E617F8" w:rsidTr="007C475C">
        <w:trPr>
          <w:trHeight w:val="3357"/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13" w:rsidRPr="000F2C13" w:rsidRDefault="00A003AB" w:rsidP="008333A2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реализации проекта </w:t>
            </w:r>
            <w:r w:rsidRPr="00D41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2DF" w:rsidRPr="00D412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Модель сетевого взаимодействия по обеспечению реализации ФГОС</w:t>
            </w:r>
            <w:r w:rsidR="008333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ДОО и НОО</w:t>
            </w:r>
            <w:r w:rsidRPr="00D41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50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802504" w:rsidRPr="00EF4A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 модели </w:t>
            </w:r>
            <w:r w:rsidR="00D412DF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взаимодействия</w:t>
            </w:r>
            <w:r w:rsidR="00802504" w:rsidRPr="00EF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25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02504" w:rsidRPr="005B60B1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</w:t>
            </w:r>
            <w:r w:rsidR="00D412DF">
              <w:rPr>
                <w:rFonts w:ascii="Times New Roman" w:hAnsi="Times New Roman" w:cs="Times New Roman"/>
                <w:sz w:val="24"/>
                <w:szCs w:val="24"/>
              </w:rPr>
              <w:t>сетевом взаимодействии,</w:t>
            </w:r>
            <w:r w:rsidR="000F2C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внутренней системе непрерывного повышения квалификации педагогов; 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EF4AC6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нормативно-правовых условий для апробации и внедрения модели.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60" w:rsidRDefault="00FF5260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F5260" w:rsidRDefault="00FF5260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FF5260" w:rsidRDefault="008333A2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Попечительский 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FF5260" w:rsidRDefault="00FF5260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сетевого взаимодействия</w:t>
            </w:r>
          </w:p>
          <w:p w:rsidR="00FF5260" w:rsidRDefault="00FF5260" w:rsidP="00FF52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60" w:rsidRPr="00E617F8" w:rsidRDefault="00FF526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A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1A7A1B" w:rsidRDefault="00EF4AC6" w:rsidP="000F2C13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03AB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 w:rsidR="000F2C13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педагогов, осуществляющих деятельность в рамках сетевого взаимодействия.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802504" w:rsidP="008025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деятельности</w:t>
            </w:r>
            <w:r w:rsidR="00EF4AC6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EF4AC6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проекта, исключение дублирования.</w:t>
            </w:r>
            <w:r w:rsidR="00EF4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6798D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D6798D" w:rsidP="000F2C13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системе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D6798D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Pr="00E617F8" w:rsidRDefault="00D6798D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D6798D" w:rsidP="008025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качественных показателей оценки результатов освоения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835D1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учителей</w:t>
            </w:r>
          </w:p>
        </w:tc>
      </w:tr>
      <w:tr w:rsidR="00A003A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1A7A1B" w:rsidRDefault="00EF4AC6" w:rsidP="001A7A1B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A003AB" w:rsidRPr="00D77FE3">
              <w:rPr>
                <w:rFonts w:ascii="Times New Roman" w:eastAsia="Calibri" w:hAnsi="Times New Roman" w:cs="Times New Roman"/>
                <w:sz w:val="24"/>
                <w:szCs w:val="24"/>
              </w:rPr>
              <w:t>несение изменений в Положения о моральном и материальном стимулировании педагогов, включенных в реализацию проекта, П</w:t>
            </w:r>
            <w:r w:rsidR="00A003AB">
              <w:rPr>
                <w:rFonts w:ascii="Times New Roman" w:eastAsia="Calibri" w:hAnsi="Times New Roman" w:cs="Times New Roman"/>
                <w:sz w:val="24"/>
                <w:szCs w:val="24"/>
              </w:rPr>
              <w:t>оложение о надбавках и доплатах.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EF4AC6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педагогов к участию в реализации проекта.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835D1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Профком</w:t>
            </w:r>
          </w:p>
        </w:tc>
      </w:tr>
      <w:tr w:rsidR="00A003AB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Кадровая обеспеченность</w:t>
            </w:r>
          </w:p>
        </w:tc>
      </w:tr>
      <w:tr w:rsidR="00A003A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1A7A1B" w:rsidRDefault="00A003AB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реализации проекта, распределение функций членов рабочей группы.</w:t>
            </w:r>
          </w:p>
          <w:p w:rsidR="00A003AB" w:rsidRPr="001A7A1B" w:rsidRDefault="00A003AB" w:rsidP="00802504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B2296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деятельности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проекта, исключение дублирования.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082F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78082F" w:rsidRDefault="0078082F" w:rsidP="00965C9C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>Освоение нов</w:t>
            </w:r>
            <w:r w:rsidR="00965C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C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 w:rsidR="00965C9C">
              <w:rPr>
                <w:rFonts w:ascii="Times New Roman" w:hAnsi="Times New Roman" w:cs="Times New Roman"/>
                <w:sz w:val="24"/>
                <w:szCs w:val="24"/>
              </w:rPr>
              <w:t>в рамках проекта.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78082F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Default="0078082F" w:rsidP="00965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мотивации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и социальных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сетевого взаимодействия.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1E91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3C1E91" w:rsidRDefault="003C1E91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sz w:val="24"/>
                <w:szCs w:val="24"/>
              </w:rPr>
              <w:t>Реализация непрерывного психолого-педагогического сопровождения и поддержки участников проекта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3C1E91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1A7A1B" w:rsidRDefault="003C1E91" w:rsidP="00965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индивидуальных особенностей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</w:tr>
      <w:tr w:rsidR="001A7A1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1A7A1B" w:rsidRDefault="00965C9C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внутренней системы непрерывного п</w:t>
            </w:r>
            <w:r w:rsidR="00A0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педагогов, обеспечение постоянного научно-методического сопровождения участников проекта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E617F8" w:rsidRDefault="001A7A1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Default="00A003AB" w:rsidP="00D6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профессиональными педагогическими компетентностями по внедрению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образовательный проект технологий педагогического проектирования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>с социальными партнерами,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применению нов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оборудования и технологий. </w:t>
            </w:r>
          </w:p>
          <w:p w:rsidR="00D6798D" w:rsidRPr="00D6798D" w:rsidRDefault="00D6798D" w:rsidP="00D6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учителями способами и формами качественной оценки результатов освоения ООП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C475C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Default="007C475C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педагогов, </w:t>
            </w:r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и практико-ориентированных семинарах, </w:t>
            </w:r>
            <w:proofErr w:type="spellStart"/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курсах повышения квалификации, </w:t>
            </w:r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дистанционных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Pr="00A003AB" w:rsidRDefault="00D6798D" w:rsidP="00A00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профессиональными педагогическими компетентностями по внедрению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образовательный проект технологий педагогического проектирования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взаимодействию с социальными партнерами,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применению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оборудования и технологий.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Pr="00E617F8" w:rsidRDefault="007C475C" w:rsidP="00833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77FE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FE3" w:rsidRPr="001A7A1B" w:rsidRDefault="00D77FE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Научно-методическая обеспеченность</w:t>
            </w:r>
          </w:p>
        </w:tc>
      </w:tr>
      <w:tr w:rsidR="00E617F8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1A7A1B" w:rsidRDefault="001A7A1B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внедренных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социальных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модели сетевого взаимодействия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1A7A1B" w:rsidRDefault="001A7A1B" w:rsidP="00EA5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Разработанные и апробированные педагогические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 социальные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 для каждого возраста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8082F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78082F" w:rsidRDefault="0078082F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3ED4">
              <w:rPr>
                <w:rFonts w:ascii="Times New Roman" w:hAnsi="Times New Roman" w:cs="Times New Roman"/>
                <w:sz w:val="24"/>
                <w:szCs w:val="24"/>
              </w:rPr>
              <w:t>и апробация</w:t>
            </w: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взаимодействия по реализации ФГОС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78082F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1A7A1B" w:rsidRDefault="007C475C" w:rsidP="00EA5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количества компонентов модели, объема их взаимосвязей, миссии и целевого назначения каждого компонента, рациональное распределение функциональных обязанностей между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участниками сетевого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  <w:p w:rsidR="004178F7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0D" w:rsidRPr="00E617F8" w:rsidRDefault="00862A0D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6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Default="00B22963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банка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="00EA5731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социальных </w:t>
            </w:r>
            <w:r w:rsidR="00EA5731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, банка образовательных програ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мм, методических разработок, разработанных и реализованных в рамках модели сетевого взаимодействия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E617F8" w:rsidRDefault="00B2296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B22963" w:rsidRDefault="00B22963" w:rsidP="00A00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работы педагогов, их мотивации к участию в инновационной деятельности.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E617F8" w:rsidRDefault="00862A0D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E617F8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1A7A1B" w:rsidRDefault="001A7A1B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апроб</w:t>
            </w:r>
            <w:r w:rsidR="00343ED4">
              <w:rPr>
                <w:rFonts w:ascii="Times New Roman" w:eastAsia="Calibri" w:hAnsi="Times New Roman" w:cs="Times New Roman"/>
                <w:sz w:val="24"/>
                <w:szCs w:val="24"/>
              </w:rPr>
              <w:t>ация программ</w:t>
            </w:r>
          </w:p>
          <w:p w:rsidR="001A7A1B" w:rsidRPr="00E617F8" w:rsidRDefault="001A7A1B" w:rsidP="00DA729E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Default="001A7A1B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Позитивная динамика в развитии творческих способностей и социализации выпускников Прогимназии при переходе в другие образовательные учреждения </w:t>
            </w:r>
            <w:r w:rsidR="008333A2">
              <w:rPr>
                <w:rFonts w:ascii="Times New Roman" w:eastAsia="Calibri" w:hAnsi="Times New Roman" w:cs="Times New Roman"/>
                <w:sz w:val="24"/>
                <w:szCs w:val="24"/>
              </w:rPr>
              <w:t>РСО-Алания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A1B" w:rsidRPr="001A7A1B" w:rsidRDefault="001A7A1B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учащимися навыками решения проектных задач.</w:t>
            </w:r>
          </w:p>
          <w:p w:rsidR="001A7A1B" w:rsidRPr="001A7A1B" w:rsidRDefault="001A7A1B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8" w:rsidRPr="00E617F8" w:rsidRDefault="001A7A1B" w:rsidP="001A7A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среды возможностей.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C1E91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3C1E91" w:rsidRDefault="00F034B3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Разработанные и апробированные программы спортивно-оздоровительной направленности, реализуемые в рамках модели сетевого взаимодействия.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3C1E91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3C1E91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F034B3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социального заказа на формирование ЗОЖ</w:t>
            </w:r>
          </w:p>
          <w:p w:rsidR="003C1E91" w:rsidRPr="001A7A1B" w:rsidRDefault="003C1E91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034B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3C1E91" w:rsidRDefault="00F034B3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мониторинга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A26B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E91">
              <w:rPr>
                <w:rFonts w:ascii="Times New Roman" w:hAnsi="Times New Roman" w:cs="Times New Roman"/>
                <w:sz w:val="24"/>
                <w:szCs w:val="24"/>
              </w:rPr>
              <w:t>оотнесение результатов проекта с поставленными целью и задачами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3C1E91" w:rsidRDefault="00F034B3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методическое оформление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полученного опыта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1A7A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полученного опыта.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034B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процессов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социально-личностн</w:t>
            </w:r>
            <w:r w:rsidR="00D85FB0">
              <w:rPr>
                <w:rFonts w:ascii="Times New Roman" w:eastAsia="Calibri" w:hAnsi="Times New Roman" w:cs="Times New Roman"/>
                <w:sz w:val="24"/>
                <w:szCs w:val="24"/>
              </w:rPr>
              <w:t>ого развития младших школьников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A003AB" w:rsidRDefault="00F034B3" w:rsidP="00A00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практику 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Прогимназии    современных методик  и технологий по комплексной оценке социального развития младших школьников и результатов реализации проекта.</w:t>
            </w:r>
          </w:p>
          <w:p w:rsidR="00F034B3" w:rsidRPr="00E617F8" w:rsidRDefault="00F034B3" w:rsidP="00A0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программ курсов 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дополнительных образовательных программ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B22963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Взаимодействие с социальными партнерами</w:t>
            </w: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B22963" w:rsidRDefault="00F034B3" w:rsidP="00B22963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социально-значимые проекты, проводимые в рамках 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системы дополнительного образования</w:t>
            </w: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A2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 динамика в степени вовлеченности и уровне удовлетворенности (общественность, родители, педагоги) процессом и результатами воспитания.</w:t>
            </w:r>
          </w:p>
          <w:p w:rsidR="008333A2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детей, возможность подчинить внеурочную деятельность целям развития и социализации.</w:t>
            </w: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Защита детей от влияния социально неблагополучных факторов  среды проживания.</w:t>
            </w:r>
          </w:p>
          <w:p w:rsidR="00EC21D7" w:rsidRDefault="00EC21D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детско-взрослой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общности.</w:t>
            </w:r>
          </w:p>
          <w:p w:rsidR="00F034B3" w:rsidRPr="00B2296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34B3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ДО, НОО</w:t>
            </w: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Pr="00E617F8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F034B3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социальных партнеров</w:t>
            </w:r>
            <w:r w:rsidRPr="00B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реализацию ООП</w:t>
            </w:r>
          </w:p>
          <w:p w:rsidR="008333A2" w:rsidRDefault="008333A2" w:rsidP="00833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A2" w:rsidRPr="008333A2" w:rsidRDefault="008333A2" w:rsidP="00833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9A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D85FB0" w:rsidP="00D85FB0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детско-взрослых объединений по интересам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EC21D7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8333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Прогимназии </w:t>
            </w:r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общественных объединений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3" w:rsidRPr="00E617F8" w:rsidTr="00DB2D9A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Pr="00E617F8" w:rsidRDefault="00F034B3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десятидневного меню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Default="00D85FB0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качества питания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Default="00DA729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служба</w:t>
            </w:r>
          </w:p>
        </w:tc>
      </w:tr>
      <w:tr w:rsidR="00DB2D9A" w:rsidRPr="00E617F8" w:rsidTr="00DB2D9A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D85FB0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сетевых образовательных ресурсов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D85FB0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ресурсной базы для реализации ООП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C21D7" w:rsidRPr="00E617F8" w:rsidTr="00DB2D9A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EC21D7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«родительской копилки» форм организации детской деятельности в условиях семьи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Pr="00E617F8" w:rsidRDefault="00EC21D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EC21D7" w:rsidP="00D8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степени вовлеченности и удовлетворенности процессом и результатом воспитания.</w:t>
            </w:r>
          </w:p>
          <w:p w:rsidR="00EC21D7" w:rsidRDefault="00EC21D7" w:rsidP="00EC21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положительного опыта семейного воспитания.</w:t>
            </w:r>
          </w:p>
          <w:p w:rsidR="00EC21D7" w:rsidRDefault="00EC21D7" w:rsidP="00EC21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компетентности родителей.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DB2D9A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взаимодействии с медицинскими и спортивными учреждениями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перечня дополнительных образовательных услуг спортивной направленности.</w:t>
            </w:r>
          </w:p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медицинского обслуживания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Материально-техническ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ое</w:t>
            </w: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учебно-методическое </w:t>
            </w: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ие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78082F" w:rsidRDefault="00F034B3" w:rsidP="00EC21D7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спортивной площадки,  классных 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групповых 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помещений, библиотеки, спортивного зала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>, прогулочных площадок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DA729E" w:rsidRDefault="00F034B3" w:rsidP="0039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A003AB" w:rsidRDefault="00F034B3" w:rsidP="00EC21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A003AB" w:rsidRDefault="00F034B3" w:rsidP="0078082F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электронных образовательных ресурсов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DA729E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FF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 w:rsidR="00FF526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C21D7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Default="00FF5260" w:rsidP="0078082F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материально-технических и учебно-методических ресурсов социальных партнеров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Default="00EC21D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Pr="00A003AB" w:rsidRDefault="00FF526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Pr="00E617F8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117D5B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обеспеченность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1A7A1B" w:rsidRDefault="00F034B3" w:rsidP="001A7A1B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странички  «Модель </w:t>
            </w:r>
            <w:r w:rsidR="00D8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партнерства в образовании</w:t>
            </w: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на официальном сайте </w:t>
            </w:r>
            <w:r w:rsidR="00D8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Прогимназии</w:t>
            </w: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B2296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рейтинга Прогимназии. Повышение степени взаимодействия с семьями учащихся.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</w:t>
            </w:r>
            <w:proofErr w:type="spellEnd"/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D85FB0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Default="00D85FB0" w:rsidP="00A26B03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сетевого виртуального взаимодействия по реализации ФГОС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НОО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Pr="00E617F8" w:rsidRDefault="00D85FB0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Pr="00E617F8" w:rsidRDefault="00D85FB0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образовательного процесса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Pr="00E617F8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DA729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публикаций, цикла тематических статей по освещению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еского опыта реализации проекта 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модели. Привлечение новых социальных партнеров. Повышение мотивации учащихся и родителей.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DA729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BB6FF7" w:rsidRDefault="00F034B3" w:rsidP="00BB6FF7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рейтинга оценки отношения родителей, выпускников, общественности к Прогимназии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рейтинговой оценки отношения родителей, выпускников и местного сообщества к Прогимназии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4B3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0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</w:tr>
    </w:tbl>
    <w:p w:rsidR="00E617F8" w:rsidRPr="00E617F8" w:rsidRDefault="00E617F8" w:rsidP="00E6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7F8" w:rsidRP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7F" w:rsidRPr="0091357F" w:rsidRDefault="00DA729E" w:rsidP="0091357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1357F">
        <w:rPr>
          <w:rFonts w:ascii="Times New Roman" w:hAnsi="Times New Roman" w:cs="Times New Roman"/>
          <w:b/>
          <w:sz w:val="20"/>
          <w:szCs w:val="20"/>
        </w:rPr>
        <w:t>риложение 3</w:t>
      </w:r>
    </w:p>
    <w:p w:rsidR="00DA729E" w:rsidRDefault="00E617F8" w:rsidP="00DA72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ПЛАНИРУЕМЫЕ КОЛИЧЕСТВЕННЫЕ И КАЧЕСТВЕННЫЕ ПОКАЗАТЕЛИ ЭФФЕКТИВНОСТИ ПРОГРАМ</w:t>
      </w:r>
      <w:r w:rsidR="00C43AC9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МЫ </w:t>
      </w:r>
    </w:p>
    <w:p w:rsidR="00E617F8" w:rsidRPr="00DA729E" w:rsidRDefault="00C43AC9" w:rsidP="00DA72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«Развитие Прогимназии на 201</w:t>
      </w:r>
      <w:r w:rsidR="00DA729E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- 202</w:t>
      </w:r>
      <w:r w:rsidR="00DA729E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="00E617F8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годы»</w:t>
      </w:r>
    </w:p>
    <w:p w:rsidR="00E617F8" w:rsidRPr="00E617F8" w:rsidRDefault="00E617F8" w:rsidP="009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397"/>
        <w:gridCol w:w="3881"/>
        <w:gridCol w:w="1302"/>
        <w:gridCol w:w="1126"/>
        <w:gridCol w:w="962"/>
        <w:gridCol w:w="1104"/>
        <w:gridCol w:w="1104"/>
        <w:gridCol w:w="1231"/>
        <w:gridCol w:w="1372"/>
      </w:tblGrid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  <w:proofErr w:type="gramEnd"/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7F" w:rsidRPr="0091357F" w:rsidRDefault="0091357F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азработка и </w:t>
            </w:r>
            <w:r w:rsidR="00040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</w:t>
            </w:r>
            <w:r w:rsidR="0041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сетевого взаимодействия по реализации ФГОС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7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 и НОО</w:t>
            </w:r>
          </w:p>
          <w:p w:rsidR="00E617F8" w:rsidRPr="00E617F8" w:rsidRDefault="00E617F8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91357F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Полнота </w:t>
            </w:r>
            <w:r w:rsidRPr="000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документов, обеспечивающих реализацию программы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партнеров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вовлеченных в 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творческие проекты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01A5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1A5" w:rsidRPr="00E617F8" w:rsidRDefault="000401A5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1A5" w:rsidRPr="00E617F8" w:rsidRDefault="000401A5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FB5DC7" w:rsidP="00FB5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выпускников, овладевших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решения проектных задач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E0BE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AB4C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учащихся, вовлечённых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деятельность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0BE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родителей, вовлеченных в деятельность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ФГОС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и НОО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удовлетворенности родителей </w:t>
            </w:r>
            <w:r w:rsidR="00C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участвующих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практиках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2D756A" w:rsidP="00CE0B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группы риска,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различных социальных практиках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контингента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CE0B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AB4CA4" w:rsidRDefault="00FF054E" w:rsidP="00DA72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="00FB5DC7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социализации выпускников Прогимназии при переходе в другие образовательные учреждения 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>РСО-Алания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7F" w:rsidRPr="0091357F" w:rsidRDefault="0091357F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условий для апробации и внедрения модели: нормативно-правовых, кадровых, материально-технических, информационных, науч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но-методических, финансовых.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FB5DC7" w:rsidRDefault="00FB5DC7" w:rsidP="00AB4C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овладевших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профессиональными педагогическими компетентностями по 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взаимодействию с социальными партнерами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применению нового оборудования и технологий.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FF05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7F8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8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17F8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DC7" w:rsidRPr="00E617F8" w:rsidTr="00FF054E">
        <w:trPr>
          <w:tblCellSpacing w:w="0" w:type="dxa"/>
        </w:trPr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B5DC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Default="00FB5DC7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Default="00FB5DC7" w:rsidP="00AB4C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активно использующих в образовательном процессе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участников сетевого взаимодействия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B5DC7" w:rsidP="00AB4C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>сетевом взаимодействии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054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1A7A1B" w:rsidRDefault="00FF054E" w:rsidP="002D7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владеющих    современными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 и технологиями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комплексной оценке социального развития младших школьников и результатов реализации проекта.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56A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56A" w:rsidRPr="00E617F8" w:rsidRDefault="002D756A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56A" w:rsidRPr="00E617F8" w:rsidRDefault="002D756A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Default="00FB5DC7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учебных помещений, 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отвечающих требованиям к условиям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2D756A" w:rsidRDefault="00FB5DC7" w:rsidP="00AB4C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игрового оборудования прогулочных и спортивных уличных площадок, отвечающих требованиям к условиям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91357F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ехнологическое описание опыта </w:t>
            </w:r>
            <w:r w:rsidR="00AB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сетевого взаимодействия по реализации ФГОС</w:t>
            </w:r>
            <w:r w:rsidR="00DA7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ДОО и НОО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разработка комплекта программно-методических материалов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FB5DC7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описанной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взаимодействия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054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комплекта програ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ммно-методического обеспечения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054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пакета методик для отслеживания результатов деятельности в рамках модели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FB5DC7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разработанных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апробиро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ванных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1357F" w:rsidRDefault="0091357F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BEE" w:rsidRDefault="00CE0BEE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CA4" w:rsidSect="001A6E4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06" w:rsidRDefault="008C0606" w:rsidP="00B60D82">
      <w:pPr>
        <w:spacing w:after="0" w:line="240" w:lineRule="auto"/>
      </w:pPr>
      <w:r>
        <w:separator/>
      </w:r>
    </w:p>
  </w:endnote>
  <w:endnote w:type="continuationSeparator" w:id="0">
    <w:p w:rsidR="008C0606" w:rsidRDefault="008C0606" w:rsidP="00B6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14664"/>
      <w:docPartObj>
        <w:docPartGallery w:val="Page Numbers (Bottom of Page)"/>
        <w:docPartUnique/>
      </w:docPartObj>
    </w:sdtPr>
    <w:sdtEndPr/>
    <w:sdtContent>
      <w:p w:rsidR="00E50DD6" w:rsidRDefault="00E50D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16">
          <w:rPr>
            <w:noProof/>
          </w:rPr>
          <w:t>1</w:t>
        </w:r>
        <w:r>
          <w:fldChar w:fldCharType="end"/>
        </w:r>
      </w:p>
    </w:sdtContent>
  </w:sdt>
  <w:p w:rsidR="00E50DD6" w:rsidRDefault="00E50D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06" w:rsidRDefault="008C0606" w:rsidP="00B60D82">
      <w:pPr>
        <w:spacing w:after="0" w:line="240" w:lineRule="auto"/>
      </w:pPr>
      <w:r>
        <w:separator/>
      </w:r>
    </w:p>
  </w:footnote>
  <w:footnote w:type="continuationSeparator" w:id="0">
    <w:p w:rsidR="008C0606" w:rsidRDefault="008C0606" w:rsidP="00B6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0E3"/>
    <w:multiLevelType w:val="hybridMultilevel"/>
    <w:tmpl w:val="96D4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E52"/>
    <w:multiLevelType w:val="hybridMultilevel"/>
    <w:tmpl w:val="373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5EE"/>
    <w:multiLevelType w:val="hybridMultilevel"/>
    <w:tmpl w:val="BB1C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064"/>
    <w:multiLevelType w:val="multilevel"/>
    <w:tmpl w:val="981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F21713"/>
    <w:multiLevelType w:val="hybridMultilevel"/>
    <w:tmpl w:val="B050766E"/>
    <w:lvl w:ilvl="0" w:tplc="8D488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750C"/>
    <w:multiLevelType w:val="hybridMultilevel"/>
    <w:tmpl w:val="81FAEB82"/>
    <w:lvl w:ilvl="0" w:tplc="E6A85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C2B"/>
    <w:multiLevelType w:val="hybridMultilevel"/>
    <w:tmpl w:val="4178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D0271"/>
    <w:multiLevelType w:val="hybridMultilevel"/>
    <w:tmpl w:val="5D26CF0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45E7"/>
    <w:multiLevelType w:val="hybridMultilevel"/>
    <w:tmpl w:val="C8EC9FC0"/>
    <w:lvl w:ilvl="0" w:tplc="2146D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B127D2"/>
    <w:multiLevelType w:val="hybridMultilevel"/>
    <w:tmpl w:val="5BA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34090"/>
    <w:multiLevelType w:val="hybridMultilevel"/>
    <w:tmpl w:val="5BA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D6360"/>
    <w:multiLevelType w:val="hybridMultilevel"/>
    <w:tmpl w:val="055260B2"/>
    <w:lvl w:ilvl="0" w:tplc="70EA5994">
      <w:start w:val="1"/>
      <w:numFmt w:val="bullet"/>
      <w:lvlText w:val="-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264240"/>
    <w:multiLevelType w:val="hybridMultilevel"/>
    <w:tmpl w:val="C684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103B5"/>
    <w:multiLevelType w:val="hybridMultilevel"/>
    <w:tmpl w:val="AF446596"/>
    <w:lvl w:ilvl="0" w:tplc="8D488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0569"/>
    <w:multiLevelType w:val="hybridMultilevel"/>
    <w:tmpl w:val="63E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651B3"/>
    <w:multiLevelType w:val="hybridMultilevel"/>
    <w:tmpl w:val="1AE64E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509112B"/>
    <w:multiLevelType w:val="hybridMultilevel"/>
    <w:tmpl w:val="FC9A5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E623E"/>
    <w:multiLevelType w:val="hybridMultilevel"/>
    <w:tmpl w:val="3AFE8B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E50C8F"/>
    <w:multiLevelType w:val="hybridMultilevel"/>
    <w:tmpl w:val="5BA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53C19"/>
    <w:multiLevelType w:val="hybridMultilevel"/>
    <w:tmpl w:val="205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41CB"/>
    <w:multiLevelType w:val="hybridMultilevel"/>
    <w:tmpl w:val="92F2D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970252"/>
    <w:multiLevelType w:val="hybridMultilevel"/>
    <w:tmpl w:val="5DF87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EF3424E"/>
    <w:multiLevelType w:val="hybridMultilevel"/>
    <w:tmpl w:val="B64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D0975"/>
    <w:multiLevelType w:val="hybridMultilevel"/>
    <w:tmpl w:val="221623C4"/>
    <w:lvl w:ilvl="0" w:tplc="70E2F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7D57"/>
    <w:multiLevelType w:val="hybridMultilevel"/>
    <w:tmpl w:val="932C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D4220"/>
    <w:multiLevelType w:val="hybridMultilevel"/>
    <w:tmpl w:val="172E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94DA4"/>
    <w:multiLevelType w:val="hybridMultilevel"/>
    <w:tmpl w:val="100AA80A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5"/>
  </w:num>
  <w:num w:numId="5">
    <w:abstractNumId w:val="24"/>
  </w:num>
  <w:num w:numId="6">
    <w:abstractNumId w:val="23"/>
  </w:num>
  <w:num w:numId="7">
    <w:abstractNumId w:val="16"/>
  </w:num>
  <w:num w:numId="8">
    <w:abstractNumId w:val="18"/>
  </w:num>
  <w:num w:numId="9">
    <w:abstractNumId w:val="5"/>
  </w:num>
  <w:num w:numId="10">
    <w:abstractNumId w:val="6"/>
  </w:num>
  <w:num w:numId="11">
    <w:abstractNumId w:val="19"/>
  </w:num>
  <w:num w:numId="12">
    <w:abstractNumId w:val="10"/>
  </w:num>
  <w:num w:numId="13">
    <w:abstractNumId w:val="9"/>
  </w:num>
  <w:num w:numId="14">
    <w:abstractNumId w:val="0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1"/>
  </w:num>
  <w:num w:numId="20">
    <w:abstractNumId w:val="25"/>
  </w:num>
  <w:num w:numId="21">
    <w:abstractNumId w:val="13"/>
  </w:num>
  <w:num w:numId="22">
    <w:abstractNumId w:val="8"/>
  </w:num>
  <w:num w:numId="23">
    <w:abstractNumId w:val="2"/>
  </w:num>
  <w:num w:numId="24">
    <w:abstractNumId w:val="14"/>
  </w:num>
  <w:num w:numId="25">
    <w:abstractNumId w:val="4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4"/>
    <w:rsid w:val="00007587"/>
    <w:rsid w:val="00014088"/>
    <w:rsid w:val="00022D51"/>
    <w:rsid w:val="000401A5"/>
    <w:rsid w:val="000427C2"/>
    <w:rsid w:val="00043CE5"/>
    <w:rsid w:val="000601DE"/>
    <w:rsid w:val="00082B5E"/>
    <w:rsid w:val="0008572B"/>
    <w:rsid w:val="000B5D59"/>
    <w:rsid w:val="000E5BEA"/>
    <w:rsid w:val="000F2C13"/>
    <w:rsid w:val="00103182"/>
    <w:rsid w:val="00117D5B"/>
    <w:rsid w:val="00122F74"/>
    <w:rsid w:val="0014224F"/>
    <w:rsid w:val="0014337E"/>
    <w:rsid w:val="00143B99"/>
    <w:rsid w:val="0014749E"/>
    <w:rsid w:val="001532A1"/>
    <w:rsid w:val="00153CCE"/>
    <w:rsid w:val="00157D66"/>
    <w:rsid w:val="0016078D"/>
    <w:rsid w:val="0016749B"/>
    <w:rsid w:val="00180E7A"/>
    <w:rsid w:val="0018245E"/>
    <w:rsid w:val="00193D4B"/>
    <w:rsid w:val="00196B88"/>
    <w:rsid w:val="001A5659"/>
    <w:rsid w:val="001A6E4E"/>
    <w:rsid w:val="001A7A1B"/>
    <w:rsid w:val="001D6C1E"/>
    <w:rsid w:val="001F7125"/>
    <w:rsid w:val="00242A4B"/>
    <w:rsid w:val="002513C5"/>
    <w:rsid w:val="00267FA7"/>
    <w:rsid w:val="00281B94"/>
    <w:rsid w:val="00286A81"/>
    <w:rsid w:val="002974A6"/>
    <w:rsid w:val="002A5A87"/>
    <w:rsid w:val="002B2D20"/>
    <w:rsid w:val="002C2A24"/>
    <w:rsid w:val="002C3280"/>
    <w:rsid w:val="002D756A"/>
    <w:rsid w:val="003072EA"/>
    <w:rsid w:val="00307B34"/>
    <w:rsid w:val="00307BDB"/>
    <w:rsid w:val="00332D6C"/>
    <w:rsid w:val="00342068"/>
    <w:rsid w:val="00343ED4"/>
    <w:rsid w:val="003622D4"/>
    <w:rsid w:val="0036322F"/>
    <w:rsid w:val="003748EE"/>
    <w:rsid w:val="00375578"/>
    <w:rsid w:val="00386229"/>
    <w:rsid w:val="003945A2"/>
    <w:rsid w:val="00394C16"/>
    <w:rsid w:val="0039685B"/>
    <w:rsid w:val="003A4B52"/>
    <w:rsid w:val="003B1466"/>
    <w:rsid w:val="003B1B8D"/>
    <w:rsid w:val="003B2DD3"/>
    <w:rsid w:val="003B61F6"/>
    <w:rsid w:val="003C1E91"/>
    <w:rsid w:val="003E2098"/>
    <w:rsid w:val="003E2CF9"/>
    <w:rsid w:val="003F3F35"/>
    <w:rsid w:val="004178F7"/>
    <w:rsid w:val="00435EA5"/>
    <w:rsid w:val="00442228"/>
    <w:rsid w:val="0044574E"/>
    <w:rsid w:val="00460B6A"/>
    <w:rsid w:val="004612A4"/>
    <w:rsid w:val="00464A46"/>
    <w:rsid w:val="00483AC9"/>
    <w:rsid w:val="00485834"/>
    <w:rsid w:val="004951EF"/>
    <w:rsid w:val="00496880"/>
    <w:rsid w:val="004A699A"/>
    <w:rsid w:val="004B2225"/>
    <w:rsid w:val="004B4A8B"/>
    <w:rsid w:val="004B6AB0"/>
    <w:rsid w:val="004C27E3"/>
    <w:rsid w:val="004C3644"/>
    <w:rsid w:val="004F7FA9"/>
    <w:rsid w:val="0050509F"/>
    <w:rsid w:val="005066F0"/>
    <w:rsid w:val="00517619"/>
    <w:rsid w:val="0052319D"/>
    <w:rsid w:val="00543B53"/>
    <w:rsid w:val="00550D58"/>
    <w:rsid w:val="005551BD"/>
    <w:rsid w:val="00560D3D"/>
    <w:rsid w:val="0056180D"/>
    <w:rsid w:val="005720E2"/>
    <w:rsid w:val="005836E0"/>
    <w:rsid w:val="00584E93"/>
    <w:rsid w:val="005A749D"/>
    <w:rsid w:val="005A7E80"/>
    <w:rsid w:val="005B5DDC"/>
    <w:rsid w:val="005B60B1"/>
    <w:rsid w:val="005C1B07"/>
    <w:rsid w:val="00602204"/>
    <w:rsid w:val="00645C0B"/>
    <w:rsid w:val="0065634B"/>
    <w:rsid w:val="00660804"/>
    <w:rsid w:val="00667E36"/>
    <w:rsid w:val="00686787"/>
    <w:rsid w:val="00691C73"/>
    <w:rsid w:val="006A5CB8"/>
    <w:rsid w:val="006B1B2F"/>
    <w:rsid w:val="006C0639"/>
    <w:rsid w:val="006C2C30"/>
    <w:rsid w:val="006D35D7"/>
    <w:rsid w:val="006F3A3B"/>
    <w:rsid w:val="006F5A74"/>
    <w:rsid w:val="00704F98"/>
    <w:rsid w:val="0074185A"/>
    <w:rsid w:val="00753F25"/>
    <w:rsid w:val="007672E4"/>
    <w:rsid w:val="007741F4"/>
    <w:rsid w:val="007806E9"/>
    <w:rsid w:val="0078082F"/>
    <w:rsid w:val="00786218"/>
    <w:rsid w:val="007B5D6E"/>
    <w:rsid w:val="007C140B"/>
    <w:rsid w:val="007C3668"/>
    <w:rsid w:val="007C475C"/>
    <w:rsid w:val="007E5E87"/>
    <w:rsid w:val="007F06E0"/>
    <w:rsid w:val="00802504"/>
    <w:rsid w:val="00812648"/>
    <w:rsid w:val="008333A2"/>
    <w:rsid w:val="00835D1E"/>
    <w:rsid w:val="008360EC"/>
    <w:rsid w:val="00841184"/>
    <w:rsid w:val="00842A92"/>
    <w:rsid w:val="00847B3F"/>
    <w:rsid w:val="008535AB"/>
    <w:rsid w:val="00862A0D"/>
    <w:rsid w:val="0086340C"/>
    <w:rsid w:val="00863DC6"/>
    <w:rsid w:val="00866EC2"/>
    <w:rsid w:val="00893BB4"/>
    <w:rsid w:val="008A3E95"/>
    <w:rsid w:val="008A6336"/>
    <w:rsid w:val="008B57B4"/>
    <w:rsid w:val="008B6A08"/>
    <w:rsid w:val="008C0606"/>
    <w:rsid w:val="008C141A"/>
    <w:rsid w:val="008C1A07"/>
    <w:rsid w:val="008D4C8D"/>
    <w:rsid w:val="008D53E5"/>
    <w:rsid w:val="008E1A1C"/>
    <w:rsid w:val="008E4D12"/>
    <w:rsid w:val="008E7823"/>
    <w:rsid w:val="008E7E85"/>
    <w:rsid w:val="0091357F"/>
    <w:rsid w:val="00917692"/>
    <w:rsid w:val="00923752"/>
    <w:rsid w:val="00965C9C"/>
    <w:rsid w:val="0098094B"/>
    <w:rsid w:val="0098147F"/>
    <w:rsid w:val="00982EE8"/>
    <w:rsid w:val="009948E8"/>
    <w:rsid w:val="009B0B50"/>
    <w:rsid w:val="009B0EC0"/>
    <w:rsid w:val="009B4A3F"/>
    <w:rsid w:val="009C60E9"/>
    <w:rsid w:val="009D02AD"/>
    <w:rsid w:val="009D1057"/>
    <w:rsid w:val="009D29DD"/>
    <w:rsid w:val="009D7644"/>
    <w:rsid w:val="009E36A2"/>
    <w:rsid w:val="00A003AB"/>
    <w:rsid w:val="00A25FE1"/>
    <w:rsid w:val="00A26B03"/>
    <w:rsid w:val="00A43776"/>
    <w:rsid w:val="00A547F1"/>
    <w:rsid w:val="00A625AE"/>
    <w:rsid w:val="00A6799F"/>
    <w:rsid w:val="00AB4C21"/>
    <w:rsid w:val="00AB4CA4"/>
    <w:rsid w:val="00AC3074"/>
    <w:rsid w:val="00B06533"/>
    <w:rsid w:val="00B22963"/>
    <w:rsid w:val="00B27B74"/>
    <w:rsid w:val="00B451A2"/>
    <w:rsid w:val="00B60D82"/>
    <w:rsid w:val="00B7504C"/>
    <w:rsid w:val="00BA109B"/>
    <w:rsid w:val="00BA5A38"/>
    <w:rsid w:val="00BA6A52"/>
    <w:rsid w:val="00BB54B3"/>
    <w:rsid w:val="00BB6FF7"/>
    <w:rsid w:val="00BD313E"/>
    <w:rsid w:val="00BE2366"/>
    <w:rsid w:val="00C2332F"/>
    <w:rsid w:val="00C43AC9"/>
    <w:rsid w:val="00C55789"/>
    <w:rsid w:val="00C57A37"/>
    <w:rsid w:val="00C91C80"/>
    <w:rsid w:val="00CA10CD"/>
    <w:rsid w:val="00CA60A1"/>
    <w:rsid w:val="00CC2F93"/>
    <w:rsid w:val="00CD3A07"/>
    <w:rsid w:val="00CE0BEE"/>
    <w:rsid w:val="00CF58FB"/>
    <w:rsid w:val="00CF7F06"/>
    <w:rsid w:val="00D126B7"/>
    <w:rsid w:val="00D138F1"/>
    <w:rsid w:val="00D20692"/>
    <w:rsid w:val="00D412DF"/>
    <w:rsid w:val="00D6798D"/>
    <w:rsid w:val="00D737D3"/>
    <w:rsid w:val="00D77FE3"/>
    <w:rsid w:val="00D85FB0"/>
    <w:rsid w:val="00DA5F02"/>
    <w:rsid w:val="00DA729E"/>
    <w:rsid w:val="00DB2D9A"/>
    <w:rsid w:val="00DB60D6"/>
    <w:rsid w:val="00DC5FD1"/>
    <w:rsid w:val="00DE301D"/>
    <w:rsid w:val="00E175AB"/>
    <w:rsid w:val="00E319BD"/>
    <w:rsid w:val="00E50DD6"/>
    <w:rsid w:val="00E617F8"/>
    <w:rsid w:val="00E878D8"/>
    <w:rsid w:val="00E90F94"/>
    <w:rsid w:val="00EA5731"/>
    <w:rsid w:val="00EC21D7"/>
    <w:rsid w:val="00EC41F6"/>
    <w:rsid w:val="00EC7121"/>
    <w:rsid w:val="00EF4AC6"/>
    <w:rsid w:val="00F002CD"/>
    <w:rsid w:val="00F034B3"/>
    <w:rsid w:val="00F34D53"/>
    <w:rsid w:val="00F365FE"/>
    <w:rsid w:val="00F46D31"/>
    <w:rsid w:val="00F46F50"/>
    <w:rsid w:val="00F571D3"/>
    <w:rsid w:val="00F61417"/>
    <w:rsid w:val="00F61BA6"/>
    <w:rsid w:val="00F82C1B"/>
    <w:rsid w:val="00F9346C"/>
    <w:rsid w:val="00F93ECA"/>
    <w:rsid w:val="00F95E16"/>
    <w:rsid w:val="00FA153E"/>
    <w:rsid w:val="00FB5DC7"/>
    <w:rsid w:val="00FC4D3C"/>
    <w:rsid w:val="00FC5F5C"/>
    <w:rsid w:val="00FD11C4"/>
    <w:rsid w:val="00FD5EEA"/>
    <w:rsid w:val="00FF054E"/>
    <w:rsid w:val="00FF0AF7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7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17F8"/>
  </w:style>
  <w:style w:type="paragraph" w:styleId="a3">
    <w:name w:val="Normal (Web)"/>
    <w:basedOn w:val="a"/>
    <w:uiPriority w:val="99"/>
    <w:unhideWhenUsed/>
    <w:rsid w:val="00E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7F8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57A37"/>
    <w:pPr>
      <w:ind w:left="720"/>
      <w:contextualSpacing/>
    </w:pPr>
  </w:style>
  <w:style w:type="paragraph" w:customStyle="1" w:styleId="12">
    <w:name w:val="Абзац списка1"/>
    <w:basedOn w:val="a"/>
    <w:rsid w:val="000E5BE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E5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078D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5A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3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B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D82"/>
  </w:style>
  <w:style w:type="paragraph" w:styleId="ac">
    <w:name w:val="footer"/>
    <w:basedOn w:val="a"/>
    <w:link w:val="ad"/>
    <w:uiPriority w:val="99"/>
    <w:unhideWhenUsed/>
    <w:rsid w:val="00B6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7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17F8"/>
  </w:style>
  <w:style w:type="paragraph" w:styleId="a3">
    <w:name w:val="Normal (Web)"/>
    <w:basedOn w:val="a"/>
    <w:uiPriority w:val="99"/>
    <w:unhideWhenUsed/>
    <w:rsid w:val="00E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7F8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57A37"/>
    <w:pPr>
      <w:ind w:left="720"/>
      <w:contextualSpacing/>
    </w:pPr>
  </w:style>
  <w:style w:type="paragraph" w:customStyle="1" w:styleId="12">
    <w:name w:val="Абзац списка1"/>
    <w:basedOn w:val="a"/>
    <w:rsid w:val="000E5BE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E5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078D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5A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3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B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D82"/>
  </w:style>
  <w:style w:type="paragraph" w:styleId="ac">
    <w:name w:val="footer"/>
    <w:basedOn w:val="a"/>
    <w:link w:val="ad"/>
    <w:uiPriority w:val="99"/>
    <w:unhideWhenUsed/>
    <w:rsid w:val="00B6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158813092288697E-2"/>
          <c:y val="0.10823634290611633"/>
          <c:w val="0.8908070634676224"/>
          <c:h val="0.468166374015742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2014-2018 уч.год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2222066687197291E-2"/>
                  <c:y val="9.9662623250045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481191149434944E-2"/>
                  <c:y val="3.7710181770287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332960049273494E-2"/>
                  <c:y val="5.11781038311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14711124798194E-2"/>
                  <c:y val="3.2323012945960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258844499192774E-3"/>
                  <c:y val="-2.9629428533797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режиссерская </c:v>
                </c:pt>
                <c:pt idx="1">
                  <c:v>образно-ролевая</c:v>
                </c:pt>
                <c:pt idx="2">
                  <c:v>сюжетно-ролевая</c:v>
                </c:pt>
                <c:pt idx="3">
                  <c:v>игра по правилам</c:v>
                </c:pt>
                <c:pt idx="4">
                  <c:v>режиссерская (выс.ур.)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0.25</c:v>
                </c:pt>
                <c:pt idx="2">
                  <c:v>0.35</c:v>
                </c:pt>
                <c:pt idx="3">
                  <c:v>0.32</c:v>
                </c:pt>
                <c:pt idx="4">
                  <c:v>0.28999999999999998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2014-2018 уч.год2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3703257836632235E-2"/>
                  <c:y val="1.616150647298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85008912156928E-2"/>
                  <c:y val="5.6565272655431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814431161753316E-2"/>
                  <c:y val="4.848451941894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185008912156928E-2"/>
                  <c:y val="1.616150647298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777653349757831E-2"/>
                  <c:y val="4.5790935006777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режиссерская </c:v>
                </c:pt>
                <c:pt idx="1">
                  <c:v>образно-ролевая</c:v>
                </c:pt>
                <c:pt idx="2">
                  <c:v>сюжетно-ролевая</c:v>
                </c:pt>
                <c:pt idx="3">
                  <c:v>игра по правилам</c:v>
                </c:pt>
                <c:pt idx="4">
                  <c:v>режиссерская (выс.ур.)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0.09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0.09</c:v>
                </c:pt>
                <c:pt idx="4">
                  <c:v>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056384"/>
        <c:axId val="164201600"/>
      </c:lineChart>
      <c:catAx>
        <c:axId val="157056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64201600"/>
        <c:crosses val="autoZero"/>
        <c:auto val="1"/>
        <c:lblAlgn val="ctr"/>
        <c:lblOffset val="100"/>
        <c:noMultiLvlLbl val="0"/>
      </c:catAx>
      <c:valAx>
        <c:axId val="164201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056384"/>
        <c:crosses val="autoZero"/>
        <c:crossBetween val="between"/>
      </c:valAx>
      <c:spPr>
        <a:solidFill>
          <a:srgbClr val="4F81BD">
            <a:lumMod val="40000"/>
            <a:lumOff val="60000"/>
          </a:srgbClr>
        </a:solidFill>
      </c:spPr>
    </c:plotArea>
    <c:legend>
      <c:legendPos val="r"/>
      <c:layout>
        <c:manualLayout>
          <c:xMode val="edge"/>
          <c:yMode val="edge"/>
          <c:x val="0"/>
          <c:y val="0.88103950774269157"/>
          <c:w val="1"/>
          <c:h val="0.116466984396510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200" b="1">
          <a:solidFill>
            <a:srgbClr val="0070C0"/>
          </a:solidFill>
        </a:defRPr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одульная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F0AD00"/>
    </a:accent1>
    <a:accent2>
      <a:srgbClr val="60B5CC"/>
    </a:accent2>
    <a:accent3>
      <a:srgbClr val="E66C7D"/>
    </a:accent3>
    <a:accent4>
      <a:srgbClr val="6BB76D"/>
    </a:accent4>
    <a:accent5>
      <a:srgbClr val="E88651"/>
    </a:accent5>
    <a:accent6>
      <a:srgbClr val="C64847"/>
    </a:accent6>
    <a:hlink>
      <a:srgbClr val="168BBA"/>
    </a:hlink>
    <a:folHlink>
      <a:srgbClr val="68000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3F33-EBA1-4769-8484-8AE55927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Usesr</dc:creator>
  <cp:lastModifiedBy>Директор</cp:lastModifiedBy>
  <cp:revision>2</cp:revision>
  <cp:lastPrinted>2016-09-27T14:53:00Z</cp:lastPrinted>
  <dcterms:created xsi:type="dcterms:W3CDTF">2018-07-11T15:25:00Z</dcterms:created>
  <dcterms:modified xsi:type="dcterms:W3CDTF">2018-07-11T15:25:00Z</dcterms:modified>
</cp:coreProperties>
</file>