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EA" w:rsidRPr="004D09BA" w:rsidRDefault="00B94DEA" w:rsidP="00B94DEA">
      <w:pPr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2E74B5" w:themeColor="accent1" w:themeShade="BF"/>
          <w:spacing w:val="3"/>
          <w:sz w:val="48"/>
          <w:szCs w:val="48"/>
          <w:lang w:eastAsia="ru-RU"/>
        </w:rPr>
      </w:pPr>
      <w:r w:rsidRPr="00B94DEA">
        <w:rPr>
          <w:rFonts w:ascii="Arial" w:eastAsia="Times New Roman" w:hAnsi="Arial" w:cs="Arial"/>
          <w:b/>
          <w:bCs/>
          <w:caps/>
          <w:color w:val="2E74B5" w:themeColor="accent1" w:themeShade="BF"/>
          <w:spacing w:val="3"/>
          <w:sz w:val="48"/>
          <w:szCs w:val="48"/>
          <w:lang w:eastAsia="ru-RU"/>
        </w:rPr>
        <w:t>Кто может подать заявление</w:t>
      </w:r>
    </w:p>
    <w:p w:rsidR="00B94DEA" w:rsidRPr="00B94DEA" w:rsidRDefault="00B94DEA" w:rsidP="00B94DEA">
      <w:pPr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2E74B5" w:themeColor="accent1" w:themeShade="BF"/>
          <w:spacing w:val="3"/>
          <w:sz w:val="48"/>
          <w:szCs w:val="48"/>
          <w:lang w:eastAsia="ru-RU"/>
        </w:rPr>
      </w:pPr>
      <w:r w:rsidRPr="004D09BA">
        <w:rPr>
          <w:rFonts w:ascii="Arial" w:eastAsia="Times New Roman" w:hAnsi="Arial" w:cs="Arial"/>
          <w:b/>
          <w:bCs/>
          <w:caps/>
          <w:color w:val="2E74B5" w:themeColor="accent1" w:themeShade="BF"/>
          <w:spacing w:val="3"/>
          <w:sz w:val="48"/>
          <w:szCs w:val="48"/>
          <w:lang w:eastAsia="ru-RU"/>
        </w:rPr>
        <w:t>с 1 апреля по 30 июня</w:t>
      </w:r>
      <w:r w:rsidRPr="00B94DEA">
        <w:rPr>
          <w:rFonts w:ascii="Arial" w:eastAsia="Times New Roman" w:hAnsi="Arial" w:cs="Arial"/>
          <w:b/>
          <w:bCs/>
          <w:caps/>
          <w:color w:val="2E74B5" w:themeColor="accent1" w:themeShade="BF"/>
          <w:spacing w:val="3"/>
          <w:sz w:val="48"/>
          <w:szCs w:val="48"/>
          <w:lang w:eastAsia="ru-RU"/>
        </w:rPr>
        <w:t>?</w:t>
      </w:r>
    </w:p>
    <w:p w:rsidR="00B94DEA" w:rsidRPr="00B94DEA" w:rsidRDefault="00B94DEA" w:rsidP="004D09BA">
      <w:pPr>
        <w:spacing w:after="300" w:line="276" w:lineRule="auto"/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</w:pPr>
      <w:r w:rsidRPr="00B94DEA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 xml:space="preserve">1. Дети, </w:t>
      </w:r>
      <w:r w:rsidRPr="00B94DEA">
        <w:rPr>
          <w:rFonts w:ascii="Arial" w:eastAsia="Times New Roman" w:hAnsi="Arial" w:cs="Arial"/>
          <w:b/>
          <w:i/>
          <w:color w:val="000000"/>
          <w:spacing w:val="3"/>
          <w:sz w:val="28"/>
          <w:szCs w:val="28"/>
          <w:lang w:eastAsia="ru-RU"/>
        </w:rPr>
        <w:t>проживающие на закрепленной территории</w:t>
      </w:r>
      <w:r w:rsidRPr="00B94DEA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>, то есть рядом со школой (узнать, относится ли ваш дом к конкретной школе, можно на официальном сайте учебного заведения).</w:t>
      </w:r>
    </w:p>
    <w:p w:rsidR="00B94DEA" w:rsidRPr="00B94DEA" w:rsidRDefault="00B94DEA" w:rsidP="004D09BA">
      <w:pPr>
        <w:spacing w:after="300" w:line="276" w:lineRule="auto"/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</w:pPr>
      <w:r w:rsidRPr="00B94DEA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 xml:space="preserve">2. Дети, имеющие </w:t>
      </w:r>
      <w:r w:rsidRPr="00B94DEA">
        <w:rPr>
          <w:rFonts w:ascii="Arial" w:eastAsia="Times New Roman" w:hAnsi="Arial" w:cs="Arial"/>
          <w:b/>
          <w:i/>
          <w:color w:val="000000"/>
          <w:spacing w:val="3"/>
          <w:sz w:val="28"/>
          <w:szCs w:val="28"/>
          <w:lang w:eastAsia="ru-RU"/>
        </w:rPr>
        <w:t>первоочередное право</w:t>
      </w:r>
      <w:r w:rsidRPr="00B94DEA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 xml:space="preserve"> в соответствии с законодательством:</w:t>
      </w:r>
    </w:p>
    <w:p w:rsidR="00B94DEA" w:rsidRPr="00B94DEA" w:rsidRDefault="00B94DEA" w:rsidP="004D09BA">
      <w:pPr>
        <w:spacing w:after="300" w:line="276" w:lineRule="auto"/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</w:pPr>
      <w:r w:rsidRPr="00B94DEA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>- дети сотрудника полиции, в том числе погибшего (умершего) вследствие увечья или иного заболевания, полученного в период службы;</w:t>
      </w:r>
    </w:p>
    <w:p w:rsidR="00B94DEA" w:rsidRPr="00B94DEA" w:rsidRDefault="00B94DEA" w:rsidP="004D09BA">
      <w:pPr>
        <w:spacing w:after="300" w:line="276" w:lineRule="auto"/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</w:pPr>
      <w:r w:rsidRPr="00B94DEA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>- дети гражданина, уволенного из полиции по состоянию здоровья либо умершего от таких заболеваний в течение года после оставления службы;</w:t>
      </w:r>
    </w:p>
    <w:p w:rsidR="00B94DEA" w:rsidRPr="00B94DEA" w:rsidRDefault="00B94DEA" w:rsidP="004D09BA">
      <w:pPr>
        <w:spacing w:after="300" w:line="276" w:lineRule="auto"/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</w:pPr>
      <w:r w:rsidRPr="00B94DEA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>- дети, находящиеся на иждивении сотрудника полиции;</w:t>
      </w:r>
    </w:p>
    <w:p w:rsidR="00B94DEA" w:rsidRPr="00B94DEA" w:rsidRDefault="00B94DEA" w:rsidP="004D09BA">
      <w:pPr>
        <w:spacing w:after="300" w:line="276" w:lineRule="auto"/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</w:pPr>
      <w:r w:rsidRPr="00B94DEA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 xml:space="preserve">- дети сотрудника (в том числе умершего или погибшего), имеющего специальные звания и проходящего службу в учреждениях ФСИН, МЧС, органах </w:t>
      </w:r>
      <w:proofErr w:type="spellStart"/>
      <w:r w:rsidRPr="00B94DEA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>наркоконтроля</w:t>
      </w:r>
      <w:proofErr w:type="spellEnd"/>
      <w:r w:rsidRPr="00B94DEA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>, ФТС;</w:t>
      </w:r>
    </w:p>
    <w:p w:rsidR="00B94DEA" w:rsidRPr="00B94DEA" w:rsidRDefault="00B94DEA" w:rsidP="004D09BA">
      <w:pPr>
        <w:spacing w:after="300" w:line="276" w:lineRule="auto"/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</w:pPr>
      <w:r w:rsidRPr="00B94DEA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>-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B94DEA" w:rsidRPr="00B94DEA" w:rsidRDefault="00B94DEA" w:rsidP="004D09BA">
      <w:pPr>
        <w:spacing w:after="300" w:line="276" w:lineRule="auto"/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</w:pPr>
      <w:r w:rsidRPr="00B94DEA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>- дети военнослужащих по месту жительства их семей;</w:t>
      </w:r>
    </w:p>
    <w:p w:rsidR="00B94DEA" w:rsidRPr="00B94DEA" w:rsidRDefault="00B94DEA" w:rsidP="004D09BA">
      <w:pPr>
        <w:spacing w:after="300" w:line="276" w:lineRule="auto"/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</w:pPr>
      <w:r w:rsidRPr="00B94DEA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 xml:space="preserve">- дети военнослужащих при изменении места службы, дети граждан, проходящих службу по контракту, а также при увольнении со службы по достижении предельного возраста, состоянию здоровья или в связи с </w:t>
      </w:r>
      <w:proofErr w:type="spellStart"/>
      <w:r w:rsidRPr="00B94DEA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>оргштатными</w:t>
      </w:r>
      <w:proofErr w:type="spellEnd"/>
      <w:r w:rsidRPr="00B94DEA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 xml:space="preserve"> изменениями - в школы, ближайшие к новому месту службы или месту жительства.</w:t>
      </w:r>
    </w:p>
    <w:p w:rsidR="00B94DEA" w:rsidRPr="00B94DEA" w:rsidRDefault="00B94DEA" w:rsidP="004D09BA">
      <w:pPr>
        <w:spacing w:after="300" w:line="276" w:lineRule="auto"/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</w:pPr>
      <w:r w:rsidRPr="00B94DEA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 xml:space="preserve">3. Дети, имеющие </w:t>
      </w:r>
      <w:r w:rsidRPr="00B94DEA">
        <w:rPr>
          <w:rFonts w:ascii="Arial" w:eastAsia="Times New Roman" w:hAnsi="Arial" w:cs="Arial"/>
          <w:b/>
          <w:i/>
          <w:color w:val="000000"/>
          <w:spacing w:val="3"/>
          <w:sz w:val="28"/>
          <w:szCs w:val="28"/>
          <w:lang w:eastAsia="ru-RU"/>
        </w:rPr>
        <w:t>преимущественное право</w:t>
      </w:r>
      <w:r w:rsidRPr="00B94DEA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 xml:space="preserve"> - те, чьи старшие братья и (или) сестры уже учатся в этой школе.</w:t>
      </w:r>
    </w:p>
    <w:p w:rsidR="00A6626B" w:rsidRDefault="00A6626B"/>
    <w:p w:rsidR="00CE39A3" w:rsidRDefault="00CE39A3"/>
    <w:p w:rsidR="00CE39A3" w:rsidRPr="004D09BA" w:rsidRDefault="00CE39A3" w:rsidP="00CE39A3">
      <w:pPr>
        <w:jc w:val="center"/>
        <w:rPr>
          <w:rFonts w:ascii="Times New Roman" w:hAnsi="Times New Roman" w:cs="Times New Roman"/>
          <w:b/>
          <w:caps/>
          <w:color w:val="2E74B5" w:themeColor="accent1" w:themeShade="BF"/>
          <w:sz w:val="56"/>
          <w:szCs w:val="56"/>
        </w:rPr>
      </w:pPr>
      <w:r w:rsidRPr="004D09BA">
        <w:rPr>
          <w:rFonts w:ascii="Times New Roman" w:hAnsi="Times New Roman" w:cs="Times New Roman"/>
          <w:b/>
          <w:caps/>
          <w:color w:val="2E74B5" w:themeColor="accent1" w:themeShade="BF"/>
          <w:sz w:val="56"/>
          <w:szCs w:val="56"/>
        </w:rPr>
        <w:t>Перечень документов для приёма в 1 класс:</w:t>
      </w:r>
    </w:p>
    <w:p w:rsidR="00CE39A3" w:rsidRPr="004D09BA" w:rsidRDefault="00CE39A3" w:rsidP="00CE39A3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D09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заявление;</w:t>
      </w:r>
    </w:p>
    <w:p w:rsidR="00CE39A3" w:rsidRPr="004D09BA" w:rsidRDefault="00CE39A3" w:rsidP="00CE39A3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D09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паспорт заявителя (+ копия);</w:t>
      </w:r>
    </w:p>
    <w:p w:rsidR="00CE39A3" w:rsidRPr="004D09BA" w:rsidRDefault="00CE39A3" w:rsidP="00CE39A3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D09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иной документ, удостоверяющий личность (для иностранных граждан и лиц без гражданства);</w:t>
      </w:r>
    </w:p>
    <w:p w:rsidR="00CE39A3" w:rsidRPr="004D09BA" w:rsidRDefault="00CE39A3" w:rsidP="00CE39A3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D09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свидетельство о рождении ребенка (+копия);</w:t>
      </w:r>
    </w:p>
    <w:p w:rsidR="00CE39A3" w:rsidRPr="004D09BA" w:rsidRDefault="00CE39A3" w:rsidP="00CE39A3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D09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документы, подтверждающие проживание ребенка по месту жительства или по месту пребывания (например, свидетельство о регистрации);</w:t>
      </w:r>
    </w:p>
    <w:p w:rsidR="00CE39A3" w:rsidRPr="004D09BA" w:rsidRDefault="00CE39A3" w:rsidP="00CE39A3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D09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документ, подтверждающий право пребывания на территории РФ (для иностранных граждан и лиц без гражданства).</w:t>
      </w:r>
    </w:p>
    <w:p w:rsidR="00CE39A3" w:rsidRPr="004D09BA" w:rsidRDefault="004D09BA" w:rsidP="00CE39A3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документы</w:t>
      </w:r>
      <w:r w:rsidR="00CE39A3" w:rsidRPr="004D09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подтверждающие первоочередное право или </w:t>
      </w:r>
      <w:r w:rsidRPr="004D09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преимущественное право (справка с места работы или справка о составе семьи).</w:t>
      </w:r>
    </w:p>
    <w:p w:rsidR="00CE39A3" w:rsidRDefault="00CE39A3" w:rsidP="00CE39A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D09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CE39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4D09BA" w:rsidRDefault="004D09BA" w:rsidP="004D09BA">
      <w:pPr>
        <w:rPr>
          <w:rFonts w:ascii="Times New Roman" w:hAnsi="Times New Roman" w:cs="Times New Roman"/>
          <w:i/>
          <w:sz w:val="36"/>
          <w:szCs w:val="36"/>
        </w:rPr>
      </w:pPr>
    </w:p>
    <w:p w:rsidR="004D09BA" w:rsidRDefault="004D09BA" w:rsidP="004D09BA">
      <w:pPr>
        <w:rPr>
          <w:rFonts w:ascii="Times New Roman" w:hAnsi="Times New Roman" w:cs="Times New Roman"/>
          <w:i/>
          <w:sz w:val="36"/>
          <w:szCs w:val="36"/>
        </w:rPr>
      </w:pPr>
    </w:p>
    <w:p w:rsidR="00CE39A3" w:rsidRDefault="004D09BA" w:rsidP="00CE39A3">
      <w:pPr>
        <w:rPr>
          <w:rFonts w:ascii="Times New Roman" w:hAnsi="Times New Roman" w:cs="Times New Roman"/>
          <w:sz w:val="56"/>
          <w:szCs w:val="56"/>
        </w:rPr>
      </w:pPr>
      <w:r w:rsidRPr="004D09BA">
        <w:rPr>
          <w:rFonts w:ascii="Times New Roman" w:hAnsi="Times New Roman" w:cs="Times New Roman"/>
          <w:i/>
          <w:sz w:val="36"/>
          <w:szCs w:val="36"/>
        </w:rPr>
        <w:t>Отказать в приеме ребенка в школу, в том числе по закрепленной территории, могут только на основании отсутствия свободных мест. В такой ситуации родителям (законным представителям) необходимо обратиться в отдел Управления образования для подбора другого учебного заведения.</w:t>
      </w:r>
      <w:bookmarkStart w:id="0" w:name="_GoBack"/>
      <w:bookmarkEnd w:id="0"/>
    </w:p>
    <w:sectPr w:rsidR="00CE3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6F53"/>
    <w:multiLevelType w:val="multilevel"/>
    <w:tmpl w:val="2C84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DD"/>
    <w:rsid w:val="00176972"/>
    <w:rsid w:val="004D09BA"/>
    <w:rsid w:val="00665ED5"/>
    <w:rsid w:val="009F10DD"/>
    <w:rsid w:val="00A6626B"/>
    <w:rsid w:val="00B94DEA"/>
    <w:rsid w:val="00CE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95DD2-81E4-4790-99A2-CC3BE522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0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cp:lastPrinted>2022-03-10T11:48:00Z</cp:lastPrinted>
  <dcterms:created xsi:type="dcterms:W3CDTF">2022-03-10T11:07:00Z</dcterms:created>
  <dcterms:modified xsi:type="dcterms:W3CDTF">2022-03-22T08:41:00Z</dcterms:modified>
</cp:coreProperties>
</file>